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AD" w:rsidRPr="00F111AD" w:rsidRDefault="00F111AD" w:rsidP="00F111AD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Технологическая карта учебного занятия</w:t>
      </w:r>
    </w:p>
    <w:p w:rsidR="00F111AD" w:rsidRDefault="00F111AD" w:rsidP="00F111AD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ОПД.02 Информатика</w:t>
      </w:r>
    </w:p>
    <w:p w:rsidR="00F111AD" w:rsidRDefault="00F111AD" w:rsidP="00F111AD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F111AD" w:rsidRDefault="00F111AD" w:rsidP="0048027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Дата:</w:t>
      </w:r>
    </w:p>
    <w:p w:rsidR="00F111AD" w:rsidRDefault="00F111AD" w:rsidP="0048027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Группа: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Преподаватель: </w:t>
      </w:r>
      <w:proofErr w:type="spellStart"/>
      <w:r w:rsidR="005A6701"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Жапова</w:t>
      </w:r>
      <w:proofErr w:type="spellEnd"/>
      <w:r w:rsidR="005A6701"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 xml:space="preserve"> Виктория </w:t>
      </w:r>
      <w:proofErr w:type="spellStart"/>
      <w:r w:rsidR="005A6701">
        <w:rPr>
          <w:rFonts w:ascii="Times New Roman" w:eastAsia="Times New Roman" w:hAnsi="Times New Roman" w:cs="Times New Roman"/>
          <w:b/>
          <w:iCs/>
          <w:color w:val="111115"/>
          <w:sz w:val="24"/>
          <w:szCs w:val="24"/>
          <w:bdr w:val="none" w:sz="0" w:space="0" w:color="auto" w:frame="1"/>
          <w:lang w:eastAsia="ru-RU"/>
        </w:rPr>
        <w:t>Шагдуровна</w:t>
      </w:r>
      <w:bookmarkStart w:id="0" w:name="_GoBack"/>
      <w:bookmarkEnd w:id="0"/>
      <w:proofErr w:type="spellEnd"/>
    </w:p>
    <w:p w:rsid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b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Наименование работы:</w:t>
      </w:r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11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«Программное обеспечение внешних устройств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11AD">
        <w:rPr>
          <w:rFonts w:ascii="Times New Roman" w:eastAsia="Times New Roman" w:hAnsi="Times New Roman" w:cs="Times New Roman"/>
          <w:b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 Цель работы:</w:t>
      </w:r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="00480278" w:rsidRPr="00480278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рассмотреть современные внешние устройства и их программное обеспечение.</w:t>
      </w:r>
      <w:r w:rsidR="00480278" w:rsidRPr="00480278">
        <w:rPr>
          <w:color w:val="000000"/>
          <w:sz w:val="28"/>
          <w:szCs w:val="28"/>
          <w:shd w:val="clear" w:color="auto" w:fill="FFFFFF"/>
        </w:rPr>
        <w:t xml:space="preserve"> </w:t>
      </w:r>
      <w:r w:rsidR="003E54C9">
        <w:rPr>
          <w:rStyle w:val="c3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480278" w:rsidRPr="003E54C9">
        <w:rPr>
          <w:rStyle w:val="c3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оказать наглядно использование </w:t>
      </w:r>
      <w:proofErr w:type="gramStart"/>
      <w:r w:rsidR="00480278" w:rsidRPr="003E54C9">
        <w:rPr>
          <w:rStyle w:val="c3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кейс-технологии</w:t>
      </w:r>
      <w:proofErr w:type="gramEnd"/>
      <w:r w:rsidR="00480278" w:rsidRPr="003E54C9">
        <w:rPr>
          <w:rStyle w:val="c3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изучении новой темы</w:t>
      </w:r>
      <w:r w:rsidR="00480278" w:rsidRPr="003E54C9">
        <w:rPr>
          <w:rStyle w:val="c35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; </w:t>
      </w:r>
      <w:r w:rsidR="00480278" w:rsidRPr="003E54C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показать рациональность использования работы в группах при изучении темы</w:t>
      </w:r>
      <w:r w:rsidR="003E54C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11AD">
        <w:rPr>
          <w:rFonts w:ascii="Times New Roman" w:eastAsia="Times New Roman" w:hAnsi="Times New Roman" w:cs="Times New Roman"/>
          <w:b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Оборудование, приборы, аппаратура, материалы:</w:t>
      </w:r>
      <w:r w:rsidRPr="00F111AD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ноутбуки с операционной системой семейства </w:t>
      </w:r>
      <w:proofErr w:type="spellStart"/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Windows</w:t>
      </w:r>
      <w:proofErr w:type="spellEnd"/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11AD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Норма време</w:t>
      </w:r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ни: 2 ч</w:t>
      </w:r>
    </w:p>
    <w:p w:rsid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Раздаточный материал: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лекции 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Тип урока: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 xml:space="preserve"> комбинированный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F111A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Содержание учебного материала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:rsidR="00480278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Примеры использования внешних устройств, подключаемых к компьютеру, в учебных целях. </w:t>
      </w:r>
    </w:p>
    <w:p w:rsid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111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Программное обеспечение внешних устройств. </w:t>
      </w:r>
    </w:p>
    <w:p w:rsid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</w:pPr>
      <w:r w:rsidRPr="00F111AD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Краткие теоретические сведения.</w:t>
      </w:r>
    </w:p>
    <w:p w:rsidR="00F111AD" w:rsidRPr="00F111AD" w:rsidRDefault="00F111AD" w:rsidP="00480278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F111AD">
        <w:rPr>
          <w:color w:val="111115"/>
          <w:bdr w:val="none" w:sz="0" w:space="0" w:color="auto" w:frame="1"/>
        </w:rPr>
        <w:t> </w:t>
      </w:r>
      <w:r w:rsidRPr="00480278">
        <w:rPr>
          <w:b/>
          <w:bCs/>
          <w:color w:val="181818"/>
        </w:rPr>
        <w:t>Внешние устройства персонального компьютера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1.Монитор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Монитор предназначен для вывода на экран данных в графической форме. На экран выводится графический образ букв и цифр из текстов, рисунков, таблиц и прочих объектов. Графический образ путём вывода на экран светящихся точек в узлах прямоугольной сетки</w:t>
      </w:r>
      <w:proofErr w:type="gramStart"/>
      <w:r w:rsidRPr="00480278">
        <w:rPr>
          <w:color w:val="181818"/>
        </w:rPr>
        <w:t>.(</w:t>
      </w:r>
      <w:proofErr w:type="gramEnd"/>
      <w:r w:rsidRPr="00480278">
        <w:rPr>
          <w:i/>
          <w:iCs/>
          <w:color w:val="181818"/>
        </w:rPr>
        <w:t>Приложение1</w:t>
      </w:r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Основными характеристиками мониторов являются: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диаметр светового пятна;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размер экрана;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частота (максимальная) обновления экрана;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разрешающая способность (максимальная).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У современного среднего монитора перечисленные параметры имеют следующие значения: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- 0.28 мм;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- 19”(дюймов по диагонали);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- 75 Герц;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- 1024x768 (точек по горизонтали и вертикали).[7]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2.Мышь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Мышь представляет собой электронно-механическое или электрическое устройство, с помощью которого осуществляется дистанционное управление курсором на экране монитора. При перемещении мыши по столу или другой поверхности на экране монитора соответствующим образом передвигается и курсор</w:t>
      </w:r>
      <w:proofErr w:type="gramStart"/>
      <w:r w:rsidRPr="00480278">
        <w:rPr>
          <w:color w:val="181818"/>
        </w:rPr>
        <w:t>.(</w:t>
      </w:r>
      <w:proofErr w:type="gramEnd"/>
      <w:r w:rsidRPr="00480278">
        <w:rPr>
          <w:i/>
          <w:iCs/>
          <w:color w:val="181818"/>
        </w:rPr>
        <w:t>Приложение2</w:t>
      </w:r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Принцип работы электромеханической мыши основан на преобразовании вращательного движения шарика по двум осям через оптический или электрический конвертор в серию цифровых сигналов, пропорциональных скорости перемещения.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lastRenderedPageBreak/>
        <w:t>Мыши бывают двухкнопочные и трехкнопочные. Для большинства видов программ достаточно двух кнопок. Имеются мыши с дополнительной третьей кнопкой (колесиком), применяемой для вертикальной прокрутки страницы в окне программы.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В настоящее время выпускаются мыши с интерфейсами COM, PS/2, USB, </w:t>
      </w:r>
      <w:proofErr w:type="spellStart"/>
      <w:r w:rsidRPr="00480278">
        <w:rPr>
          <w:color w:val="181818"/>
        </w:rPr>
        <w:t>Bluetoth</w:t>
      </w:r>
      <w:proofErr w:type="spellEnd"/>
      <w:r w:rsidRPr="00480278">
        <w:rPr>
          <w:color w:val="181818"/>
        </w:rPr>
        <w:t xml:space="preserve">, </w:t>
      </w:r>
      <w:proofErr w:type="spellStart"/>
      <w:r w:rsidRPr="00480278">
        <w:rPr>
          <w:color w:val="181818"/>
        </w:rPr>
        <w:t>IrDA</w:t>
      </w:r>
      <w:proofErr w:type="spellEnd"/>
      <w:r w:rsidRPr="00480278">
        <w:rPr>
          <w:color w:val="181818"/>
        </w:rPr>
        <w:t>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Мыши бывают: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</w:t>
      </w:r>
      <w:proofErr w:type="gramStart"/>
      <w:r w:rsidRPr="00480278">
        <w:rPr>
          <w:color w:val="181818"/>
        </w:rPr>
        <w:t>беспроводные</w:t>
      </w:r>
      <w:proofErr w:type="gramEnd"/>
      <w:r w:rsidRPr="00480278">
        <w:rPr>
          <w:color w:val="181818"/>
        </w:rPr>
        <w:t xml:space="preserve"> (с интерфейсами </w:t>
      </w:r>
      <w:proofErr w:type="spellStart"/>
      <w:r w:rsidRPr="00480278">
        <w:rPr>
          <w:color w:val="181818"/>
        </w:rPr>
        <w:t>IrDA</w:t>
      </w:r>
      <w:proofErr w:type="spellEnd"/>
      <w:r w:rsidRPr="00480278">
        <w:rPr>
          <w:color w:val="181818"/>
        </w:rPr>
        <w:t xml:space="preserve"> и </w:t>
      </w:r>
      <w:proofErr w:type="spellStart"/>
      <w:r w:rsidRPr="00480278">
        <w:rPr>
          <w:color w:val="181818"/>
        </w:rPr>
        <w:t>Bluetooth</w:t>
      </w:r>
      <w:proofErr w:type="spellEnd"/>
      <w:r w:rsidRPr="00480278">
        <w:rPr>
          <w:color w:val="181818"/>
        </w:rPr>
        <w:t>). Они не имеют «хвоста» и передают сигналы на подключенный к компьютеру приемник по оптическому или радиоканалу.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с биометрическим датчиком, позволяющим аутентифицировать пользователя: сбоку в корпусе мыши имеется окошечко, к которому следует прижать палец, и датчик сканирует линии на нем.[3]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3.Клавиатура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Клавиатура – важнейшее для пользователя устройство, с помощью которого осуществляется ввод данных, команд и управляющих воздействий в ПК. На клавишах нанесены буквы латинского и национального алфавитов, десятичные цифры, математические, графические и специальные служебные символы, знаки препинания, наименования некоторых команд, функций и т. д. В зависимости от типа ПК назначение клавиш, их обозначение и размещение может варьироваться. Чаще всего клавиатура содержит 101 клавишу, но встречаются еще и старые клавиатуры с 84 клавишами и новые с 104 клавишами. Имеются клавиатуры со встроенными манипуляторами типа трекбол и т. д.[1]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Типичная адаптированная под русский алфавит клавиатура IBMPC, содержащая 101 клавишу, представлена в (</w:t>
      </w:r>
      <w:r w:rsidRPr="00480278">
        <w:rPr>
          <w:i/>
          <w:iCs/>
          <w:color w:val="181818"/>
        </w:rPr>
        <w:t>Приложении3</w:t>
      </w:r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Все клавиши можно разбить на следующие группы: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</w:t>
      </w:r>
      <w:proofErr w:type="gramStart"/>
      <w:r w:rsidRPr="00480278">
        <w:rPr>
          <w:color w:val="181818"/>
        </w:rPr>
        <w:t>буквенно-цифровые</w:t>
      </w:r>
      <w:proofErr w:type="gramEnd"/>
      <w:r w:rsidRPr="00480278">
        <w:rPr>
          <w:color w:val="181818"/>
        </w:rPr>
        <w:t>, предназначенные для ввода текстов и чисел;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клавиши управления курсором (эта группа клавиш может быть использована также для ввода числовых данных, просмотра и редактирования текста на экране);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специальные управляющие клавиши: переключение регистров, прерывание работы программы, вывод содержимого экрана на печать, перезагрузка ПК и т. д.;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функциональные клавиши, широко используемые в сервисных программах в качестве управляющих клавиш.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Блок клавиатуры в настольных ПК конструктивно выполнен автономно от основной платы компьютера и, кроме клавиатуры, содержит контроллер клавиатуры, состоящий из буферной памяти и схемы управления. Он подключается к объединительной плате с помощью 4-проводного интерфейса. Из прочих клавиатур следует отметить: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беспроводную клавиатуру, позволяющую свободно перемещаться по комнате и работать на компьютере в любом удобном месте. Эти клавиатуры для передачи сигналов используют инфракрасные </w:t>
      </w:r>
      <w:proofErr w:type="spellStart"/>
      <w:r w:rsidRPr="00480278">
        <w:rPr>
          <w:color w:val="181818"/>
        </w:rPr>
        <w:t>IrDA</w:t>
      </w:r>
      <w:proofErr w:type="spellEnd"/>
      <w:r w:rsidRPr="00480278">
        <w:rPr>
          <w:color w:val="181818"/>
        </w:rPr>
        <w:t xml:space="preserve"> и радио интерфейсы </w:t>
      </w:r>
      <w:proofErr w:type="spellStart"/>
      <w:r w:rsidRPr="00480278">
        <w:rPr>
          <w:color w:val="181818"/>
        </w:rPr>
        <w:t>Bluetooth</w:t>
      </w:r>
      <w:proofErr w:type="spellEnd"/>
      <w:r w:rsidRPr="00480278">
        <w:rPr>
          <w:color w:val="181818"/>
        </w:rPr>
        <w:t>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гибкую клавиатуру, изготовленную из специальной ткани с внедренными в нее тонкими проводниками: под действием нажима пальцев изменяется электрическая проводимость сетки этих проводников. Такая клавиатура, созданная британской компанией </w:t>
      </w:r>
      <w:proofErr w:type="spellStart"/>
      <w:r w:rsidRPr="00480278">
        <w:rPr>
          <w:color w:val="181818"/>
        </w:rPr>
        <w:t>Electro</w:t>
      </w:r>
      <w:proofErr w:type="spellEnd"/>
      <w:r w:rsidRPr="00480278">
        <w:rPr>
          <w:color w:val="181818"/>
        </w:rPr>
        <w:t xml:space="preserve"> </w:t>
      </w:r>
      <w:proofErr w:type="spellStart"/>
      <w:r w:rsidRPr="00480278">
        <w:rPr>
          <w:color w:val="181818"/>
        </w:rPr>
        <w:t>Textiles</w:t>
      </w:r>
      <w:proofErr w:type="spellEnd"/>
      <w:r w:rsidRPr="00480278">
        <w:rPr>
          <w:color w:val="181818"/>
        </w:rPr>
        <w:t>, имеет красивую разноцветную поверхность, на которую нанесены символы клавиш. Она бесшумна, надежна, очень тонкая, может быть свернута в цилиндр;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lastRenderedPageBreak/>
        <w:t>- клавиатуры с идентификацией пользователя по «отпечаткам пальцев» и силе нажатия. Биометрические клавиатуры имеют либо встроенный сканер отпечатков пальцев, либо внешний дактилоскопический сенсор, избавляющие пользователей от необходимости ввода паролей при включении компьютера и при доступе к конфиденциальной информации;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многофункциональные клавиатуры с элементами телекоммуникационных систем;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виртуальные проекционные клавиатуры: миниатюрный блок ставится на стол и проецирует перед собой полноразмерный рисунок клавиатуры, а затем распознает, каких отображенных на столе клавиш касается пальцами пользователь.[7]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4.Сканер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Сканер – это устройство ввода в компьютер информации непосредственно с бумажного документа. Это могут быть тексты, схемы, рисунки, графики, фотографии и другая информация. Сканер создает копию изображения бумажного документа в электронном виде</w:t>
      </w:r>
      <w:proofErr w:type="gramStart"/>
      <w:r w:rsidRPr="00480278">
        <w:rPr>
          <w:color w:val="181818"/>
        </w:rPr>
        <w:t>.(</w:t>
      </w:r>
      <w:proofErr w:type="gramEnd"/>
      <w:r w:rsidRPr="00480278">
        <w:rPr>
          <w:i/>
          <w:iCs/>
          <w:color w:val="181818"/>
        </w:rPr>
        <w:t>Приложение4</w:t>
      </w:r>
      <w:r w:rsidRPr="00480278">
        <w:rPr>
          <w:color w:val="181818"/>
        </w:rPr>
        <w:t>)[1]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Сканеры могут быть: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черно-белые. Они позволяют считывать штриховые и полутоновые изображения.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цветные. Они работают и с черно-белыми, и с цветными оригиналами. В первом случае они так же пригодны для считывания и штриховых, и полутоновых изображений. Число передаваемых цветов колеблется от256 до 65536 и даже до 16,7 </w:t>
      </w:r>
      <w:proofErr w:type="gramStart"/>
      <w:r w:rsidRPr="00480278">
        <w:rPr>
          <w:color w:val="181818"/>
        </w:rPr>
        <w:t>млн</w:t>
      </w:r>
      <w:proofErr w:type="gramEnd"/>
      <w:r w:rsidRPr="00480278">
        <w:rPr>
          <w:color w:val="181818"/>
        </w:rPr>
        <w:t>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</w:t>
      </w:r>
      <w:proofErr w:type="gramStart"/>
      <w:r w:rsidRPr="00480278">
        <w:rPr>
          <w:color w:val="181818"/>
        </w:rPr>
        <w:t>настольные</w:t>
      </w:r>
      <w:proofErr w:type="gramEnd"/>
      <w:r w:rsidRPr="00480278">
        <w:rPr>
          <w:color w:val="181818"/>
        </w:rPr>
        <w:t xml:space="preserve"> (планшетные, с </w:t>
      </w:r>
      <w:proofErr w:type="spellStart"/>
      <w:r w:rsidRPr="00480278">
        <w:rPr>
          <w:color w:val="181818"/>
        </w:rPr>
        <w:t>полистовой</w:t>
      </w:r>
      <w:proofErr w:type="spellEnd"/>
      <w:r w:rsidRPr="00480278">
        <w:rPr>
          <w:color w:val="181818"/>
        </w:rPr>
        <w:t xml:space="preserve"> подачей и проекционные);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ручные;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слайд-сканеры, считывающие изображение с прозрачных носителей, диапозитивов, позволяющие производить оцифровку кадров с фотопленок.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Разрешающая способность сканеров измеряется в количестве различаемых точек на дюйм изображения и составляет от 300 до 9600 </w:t>
      </w:r>
      <w:proofErr w:type="spellStart"/>
      <w:r w:rsidRPr="00480278">
        <w:rPr>
          <w:color w:val="181818"/>
        </w:rPr>
        <w:t>dpi</w:t>
      </w:r>
      <w:proofErr w:type="spellEnd"/>
      <w:r w:rsidRPr="00480278">
        <w:rPr>
          <w:color w:val="181818"/>
        </w:rPr>
        <w:t>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Качество сканирования зависит от типа используемых в сканере датчиков – элементов, воспринимающих оптическое изображение оригинала.[2]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5.Принтер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Принтеры – это устройства вывода данных из компьютера, преобразующие ASCII-коды и битовые последовательности в соответствующие им символы и фиксирующие их на бумаге</w:t>
      </w:r>
      <w:proofErr w:type="gramStart"/>
      <w:r w:rsidRPr="00480278">
        <w:rPr>
          <w:color w:val="181818"/>
        </w:rPr>
        <w:t>.(</w:t>
      </w:r>
      <w:proofErr w:type="gramEnd"/>
      <w:r w:rsidRPr="00480278">
        <w:rPr>
          <w:i/>
          <w:iCs/>
          <w:color w:val="181818"/>
        </w:rPr>
        <w:t>Приложение5</w:t>
      </w:r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Принтеры являются наиболее развитой группой внешних устройств ПК, насчитывающей до 1000 различных модификаций.[7] Принтеры различаются между собой: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по цветности (черно-белые и цветные);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по способу формирования символов (знакопечатающие и </w:t>
      </w:r>
      <w:proofErr w:type="spellStart"/>
      <w:r w:rsidRPr="00480278">
        <w:rPr>
          <w:color w:val="181818"/>
        </w:rPr>
        <w:t>знакосинтезирующие</w:t>
      </w:r>
      <w:proofErr w:type="spellEnd"/>
      <w:r w:rsidRPr="00480278">
        <w:rPr>
          <w:color w:val="181818"/>
        </w:rPr>
        <w:t>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по принципу действия (матричные, струйные, лазерные, термические и др.);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способами печати (ударные, безударные) и формирования строк (последовательные, параллельные);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proofErr w:type="gramStart"/>
      <w:r w:rsidRPr="00480278">
        <w:rPr>
          <w:color w:val="181818"/>
        </w:rPr>
        <w:t>- по ширине каретки (с широкой (375-450 мм) и узкой (250 мм));</w:t>
      </w:r>
      <w:proofErr w:type="gramEnd"/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по длине печатной строки (80 и 132-236 символов);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по набору символов;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по скорости печати;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по разрешающей способности и т. д.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Принтеры могут работать в двух режимах: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lastRenderedPageBreak/>
        <w:t>- в текстовом режиме на принтер посылаются коды символов, которые следует распечатать, причем контуры символов выбираются из знакогенератора принтера;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в графическом режиме на принтер пересылаются коды, определяющие последовательность и местоположение точек изображения.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Для текстовой печати имеются в общем случае следующие режимы, характеризующиеся различным качеством печати: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режим черновой печати (</w:t>
      </w:r>
      <w:proofErr w:type="spellStart"/>
      <w:r w:rsidRPr="00480278">
        <w:rPr>
          <w:color w:val="181818"/>
        </w:rPr>
        <w:t>Draft</w:t>
      </w:r>
      <w:proofErr w:type="spellEnd"/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- режим печати, близкий к </w:t>
      </w:r>
      <w:proofErr w:type="gramStart"/>
      <w:r w:rsidRPr="00480278">
        <w:rPr>
          <w:color w:val="181818"/>
        </w:rPr>
        <w:t>типографскому</w:t>
      </w:r>
      <w:proofErr w:type="gramEnd"/>
      <w:r w:rsidRPr="00480278">
        <w:rPr>
          <w:color w:val="181818"/>
        </w:rPr>
        <w:t xml:space="preserve"> (NLQ);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- сверхкачественный режим (SLQ).[3]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6.Дигитайзер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Дигитайзер (графический планшет) – это устройство, главным назначением которого является оцифровка изображений. Он состоит из двух частей: основания (планшета) и устройства </w:t>
      </w:r>
      <w:proofErr w:type="spellStart"/>
      <w:r w:rsidRPr="00480278">
        <w:rPr>
          <w:color w:val="181818"/>
        </w:rPr>
        <w:t>целеуказания</w:t>
      </w:r>
      <w:proofErr w:type="spellEnd"/>
      <w:r w:rsidRPr="00480278">
        <w:rPr>
          <w:color w:val="181818"/>
        </w:rPr>
        <w:t xml:space="preserve"> (пера или курсора), перемещаемого по поверхности основания. При нажатии на кнопку курсора его положение на поверхности планшета фиксируется и координаты передаются в компьютер</w:t>
      </w:r>
      <w:proofErr w:type="gramStart"/>
      <w:r w:rsidRPr="00480278">
        <w:rPr>
          <w:color w:val="181818"/>
        </w:rPr>
        <w:t>.(</w:t>
      </w:r>
      <w:proofErr w:type="gramEnd"/>
      <w:r w:rsidRPr="00480278">
        <w:rPr>
          <w:i/>
          <w:iCs/>
          <w:color w:val="181818"/>
        </w:rPr>
        <w:t>Приложение6</w:t>
      </w:r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Принцип действия дигитайзера основан </w:t>
      </w:r>
      <w:proofErr w:type="gramStart"/>
      <w:r w:rsidRPr="00480278">
        <w:rPr>
          <w:color w:val="181818"/>
        </w:rPr>
        <w:t>на фиксации местоположения курсора с помощью встроенной в планшет сетки тоненьких проводников с довольно большим шагом между соседними проводниками</w:t>
      </w:r>
      <w:proofErr w:type="gramEnd"/>
      <w:r w:rsidRPr="00480278">
        <w:rPr>
          <w:color w:val="181818"/>
        </w:rPr>
        <w:t xml:space="preserve"> (от 3 до 6 мм). Механизм регистрации позволяет получить логический шаг считывания информации намного меньше шага сетки (до 100 линий на 1 мм). Основания дигитайзеров могут быть жесткие и гибкие; последние имеют меньший вес, компактны при транспортировке и более дешевые.[5]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7Внешняя память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Внешняя (долговременная) память это место длительного хранения данных (программ, результатов расчётов, текстов и т.д.), не используемых в данный момент в оперативной памяти компьютера. Внешняя память, в отличие </w:t>
      </w:r>
      <w:proofErr w:type="gramStart"/>
      <w:r w:rsidRPr="00480278">
        <w:rPr>
          <w:color w:val="181818"/>
        </w:rPr>
        <w:t>от</w:t>
      </w:r>
      <w:proofErr w:type="gramEnd"/>
      <w:r w:rsidRPr="00480278">
        <w:rPr>
          <w:color w:val="181818"/>
        </w:rPr>
        <w:t xml:space="preserve"> оперативной, является энергонезависимой. Носители внешней памяти, кроме того, обеспечивают транспортировку данных в тех случаях, когда компьютеры не объединены в сети (локальные или глобальные)</w:t>
      </w:r>
      <w:proofErr w:type="gramStart"/>
      <w:r w:rsidRPr="00480278">
        <w:rPr>
          <w:color w:val="181818"/>
        </w:rPr>
        <w:t>.(</w:t>
      </w:r>
      <w:proofErr w:type="gramEnd"/>
      <w:r w:rsidRPr="00480278">
        <w:rPr>
          <w:i/>
          <w:iCs/>
          <w:color w:val="181818"/>
        </w:rPr>
        <w:t>Приложение7</w:t>
      </w:r>
      <w:r w:rsidRPr="00480278">
        <w:rPr>
          <w:color w:val="181818"/>
        </w:rPr>
        <w:t>)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Для работы с внешней памятью необходимо наличие накопителя (устройства, обеспечивающего запись и (или) считывание информации) и устройства хранения.[7]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Основные виды накопителей: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накопители на гибких магнитных дисках (НГМД);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накопители на жестких магнитных дисках (НЖМД);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накопители на магнитной ленте (НМЛ);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накопители CD-ROM, CD-RW, DVD.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Им соответствуют основные виды носителей: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proofErr w:type="gramStart"/>
      <w:r w:rsidRPr="00480278">
        <w:rPr>
          <w:color w:val="181818"/>
        </w:rPr>
        <w:t>гибкие магнитные диски (</w:t>
      </w:r>
      <w:proofErr w:type="spellStart"/>
      <w:r w:rsidRPr="00480278">
        <w:rPr>
          <w:color w:val="181818"/>
        </w:rPr>
        <w:t>Floppy</w:t>
      </w:r>
      <w:proofErr w:type="spellEnd"/>
      <w:r w:rsidRPr="00480278">
        <w:rPr>
          <w:color w:val="181818"/>
        </w:rPr>
        <w:t xml:space="preserve"> </w:t>
      </w:r>
      <w:proofErr w:type="spellStart"/>
      <w:r w:rsidRPr="00480278">
        <w:rPr>
          <w:color w:val="181818"/>
        </w:rPr>
        <w:t>Disk</w:t>
      </w:r>
      <w:proofErr w:type="spellEnd"/>
      <w:r w:rsidRPr="00480278">
        <w:rPr>
          <w:color w:val="181818"/>
        </w:rPr>
        <w:t>) (диаметром 3,5'' и ёмкостью 1,44 Мб; диаметром 5,25'' и ёмкостью 1,2Мб (в настоящее время устарели и практически не используются, выпуск накопителей, предназначенных для дисков диаметром 5,25'', тоже прекращён)), диски для сменных носителей; жёсткие магнитные диски (</w:t>
      </w:r>
      <w:proofErr w:type="spellStart"/>
      <w:r w:rsidRPr="00480278">
        <w:rPr>
          <w:color w:val="181818"/>
        </w:rPr>
        <w:t>Hard</w:t>
      </w:r>
      <w:proofErr w:type="spellEnd"/>
      <w:r w:rsidRPr="00480278">
        <w:rPr>
          <w:color w:val="181818"/>
        </w:rPr>
        <w:t xml:space="preserve"> </w:t>
      </w:r>
      <w:proofErr w:type="spellStart"/>
      <w:r w:rsidRPr="00480278">
        <w:rPr>
          <w:color w:val="181818"/>
        </w:rPr>
        <w:t>Disk</w:t>
      </w:r>
      <w:proofErr w:type="spellEnd"/>
      <w:r w:rsidRPr="00480278">
        <w:rPr>
          <w:color w:val="181818"/>
        </w:rPr>
        <w:t>); кассеты для стримеров и других НМЛ; диски CD-ROM, CD-R, CD-RW, DVD.</w:t>
      </w:r>
      <w:proofErr w:type="gramEnd"/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Запоминающие устройства принято делить на виды и категории в связи с их принципами функционирования, эксплуатационно-техническими, физическими, программными и др. характеристиками. Так, например, по принципам функционирования различают следующие виды устройств: электронные, магнитные, оптические и смешанные - магнитооптические. Каждый тип устройств организован на основе </w:t>
      </w:r>
      <w:r w:rsidRPr="00480278">
        <w:rPr>
          <w:color w:val="181818"/>
        </w:rPr>
        <w:lastRenderedPageBreak/>
        <w:t xml:space="preserve">соответствующей </w:t>
      </w:r>
      <w:proofErr w:type="gramStart"/>
      <w:r w:rsidRPr="00480278">
        <w:rPr>
          <w:color w:val="181818"/>
        </w:rPr>
        <w:t>технологии хранения/воспроизведения/записи цифровой информации</w:t>
      </w:r>
      <w:proofErr w:type="gramEnd"/>
      <w:r w:rsidRPr="00480278">
        <w:rPr>
          <w:color w:val="181818"/>
        </w:rPr>
        <w:t xml:space="preserve">. Поэтому, в связи с видом и </w:t>
      </w:r>
      <w:proofErr w:type="gramStart"/>
      <w:r w:rsidRPr="00480278">
        <w:rPr>
          <w:color w:val="181818"/>
        </w:rPr>
        <w:t>техническим исполнением</w:t>
      </w:r>
      <w:proofErr w:type="gramEnd"/>
      <w:r w:rsidRPr="00480278">
        <w:rPr>
          <w:color w:val="181818"/>
        </w:rPr>
        <w:t xml:space="preserve"> носителя информации, различают: электронные, дисковые и ленточные устройства.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Основные характеристики накопителей и носителей: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информационная ёмкость;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скорость обмена информацией;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надёжность хранения информации;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Остановимся подробнее на рассмотрении вышеперечисленных накопителей и носителей.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Принцип работы магнитных запоминающих устройств основан на способах хранения информации с использованием магнитных свойств материалов. Как правило, магнитные запоминающие устройства состоят из собственно устрой</w:t>
      </w:r>
      <w:proofErr w:type="gramStart"/>
      <w:r w:rsidRPr="00480278">
        <w:rPr>
          <w:color w:val="181818"/>
        </w:rPr>
        <w:t>ств чт</w:t>
      </w:r>
      <w:proofErr w:type="gramEnd"/>
      <w:r w:rsidRPr="00480278">
        <w:rPr>
          <w:color w:val="181818"/>
        </w:rPr>
        <w:t xml:space="preserve">ения/записи информации и магнитного носителя, на который, непосредственно осуществляется запись и с которого считывается информация. Магнитные запоминающие устройства принято делить на виды в связи с исполнением, физико-техническими характеристиками носителя информации и т.д. Наиболее часто различают: дисковые и ленточные устройства. Общая технология магнитных запоминающих устройств состоит в намагничивании переменным магнитным полем участков носителя и считывания информации, закодированной как области переменной намагниченности. Дисковые носители, как правило, намагничиваются вдоль концентрических полей - дорожек, расположенных по всей плоскости </w:t>
      </w:r>
      <w:proofErr w:type="spellStart"/>
      <w:r w:rsidRPr="00480278">
        <w:rPr>
          <w:color w:val="181818"/>
        </w:rPr>
        <w:t>дискоидального</w:t>
      </w:r>
      <w:proofErr w:type="spellEnd"/>
      <w:r w:rsidRPr="00480278">
        <w:rPr>
          <w:color w:val="181818"/>
        </w:rPr>
        <w:t xml:space="preserve"> вращающегося носителя. Запись производится в цифровом коде. Намагничивание достигается за счет создания переменного магнитного поля при помощи головок чтения/записи. Головки представляют собой два или более магнитных управляемых контура с сердечниками, на обмотки которых подается переменное напряжение. Изменение величины напряжения вызывает изменение направления линий магнитной индукции магнитного поля и, при намагничивании носителя, означает смену значения бита информации с 1 на 0 или с 0 на 1.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Дисковые устройства делят на гибкие (</w:t>
      </w:r>
      <w:proofErr w:type="spellStart"/>
      <w:r w:rsidRPr="00480278">
        <w:rPr>
          <w:color w:val="181818"/>
        </w:rPr>
        <w:t>Floppy</w:t>
      </w:r>
      <w:proofErr w:type="spellEnd"/>
      <w:r w:rsidRPr="00480278">
        <w:rPr>
          <w:color w:val="181818"/>
        </w:rPr>
        <w:t xml:space="preserve"> </w:t>
      </w:r>
      <w:proofErr w:type="spellStart"/>
      <w:r w:rsidRPr="00480278">
        <w:rPr>
          <w:color w:val="181818"/>
        </w:rPr>
        <w:t>Disk</w:t>
      </w:r>
      <w:proofErr w:type="spellEnd"/>
      <w:r w:rsidRPr="00480278">
        <w:rPr>
          <w:color w:val="181818"/>
        </w:rPr>
        <w:t>) и жесткие (</w:t>
      </w:r>
      <w:proofErr w:type="spellStart"/>
      <w:r w:rsidRPr="00480278">
        <w:rPr>
          <w:color w:val="181818"/>
        </w:rPr>
        <w:t>Hard</w:t>
      </w:r>
      <w:proofErr w:type="spellEnd"/>
      <w:r w:rsidRPr="00480278">
        <w:rPr>
          <w:color w:val="181818"/>
        </w:rPr>
        <w:t xml:space="preserve"> </w:t>
      </w:r>
      <w:proofErr w:type="spellStart"/>
      <w:r w:rsidRPr="00480278">
        <w:rPr>
          <w:color w:val="181818"/>
        </w:rPr>
        <w:t>Disk</w:t>
      </w:r>
      <w:proofErr w:type="spellEnd"/>
      <w:r w:rsidRPr="00480278">
        <w:rPr>
          <w:color w:val="181818"/>
        </w:rPr>
        <w:t>) накопители и носители. Основным свойством дисковых магнитных устройств является запись информации на носитель на концентрические замкнутые дорожки с использованием физического и логического цифрового кодирования информации. Плоский дисковый носитель вращается в процессе чтения/записи, чем и обеспечивается обслуживание всей концентрической дорожки, чтение и запись осуществляется при помощи магнитных головок чтения/записи, которые позиционируют по радиусу носителя с одной дорожки на другую.[4]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b/>
          <w:bCs/>
          <w:color w:val="181818"/>
        </w:rPr>
        <w:t>Программное обеспечение внешних устройств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Персональный компьютер, как известно, является универсальным устройством для обработки информации. Персональные компьютеры могут выполнять любые действия по обработке информации. Для этого необходимо составить для компьютера на понятном ему языке точную и подробную последовательность инструкций – программу, как надо обрабатывать информацию.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Меняя программы и внешние устройство компьютера, можно превратить его в рабочее место бухгалтера или конструктора, дизайнера или ученого, писателя или агронома. Кроме того, тенденция понижения стоимости компьютерной техники и внешних устрой</w:t>
      </w:r>
      <w:proofErr w:type="gramStart"/>
      <w:r w:rsidRPr="00480278">
        <w:rPr>
          <w:color w:val="181818"/>
        </w:rPr>
        <w:t>ств пр</w:t>
      </w:r>
      <w:proofErr w:type="gramEnd"/>
      <w:r w:rsidRPr="00480278">
        <w:rPr>
          <w:color w:val="181818"/>
        </w:rPr>
        <w:t xml:space="preserve">и одновременном росте ее производительности привела к тому, что компьютеры становятся предметом домашнего обихода, как, например, телевизор или </w:t>
      </w:r>
      <w:r w:rsidRPr="00480278">
        <w:rPr>
          <w:color w:val="181818"/>
        </w:rPr>
        <w:lastRenderedPageBreak/>
        <w:t>холодильник, что расширяет сферу применения ПК еще больше. Соответственно, требуется все более разнообразное программное обеспечение для решения задач в новых областях применения ПК. Непрерывное повышение мощности персональных компьютеров, периферийных устройств, а также развитие сре</w:t>
      </w:r>
      <w:proofErr w:type="gramStart"/>
      <w:r w:rsidRPr="00480278">
        <w:rPr>
          <w:color w:val="181818"/>
        </w:rPr>
        <w:t>дств св</w:t>
      </w:r>
      <w:proofErr w:type="gramEnd"/>
      <w:r w:rsidRPr="00480278">
        <w:rPr>
          <w:color w:val="181818"/>
        </w:rPr>
        <w:t xml:space="preserve">язи дает разработчикам программного обеспечения все больше возможностей для максимально полного удовлетворения запросов конечных потребителей. </w:t>
      </w:r>
      <w:proofErr w:type="gramStart"/>
      <w:r w:rsidRPr="00480278">
        <w:rPr>
          <w:color w:val="181818"/>
        </w:rPr>
        <w:t>Это и ставший стандартом графический интерфейс для любого ПО, и внедренные возможности для отправки документов и данных с помощью Интернет непосредственно из прикладной программы (</w:t>
      </w:r>
      <w:proofErr w:type="spellStart"/>
      <w:r w:rsidRPr="00480278">
        <w:rPr>
          <w:color w:val="181818"/>
        </w:rPr>
        <w:t>Microsoft</w:t>
      </w:r>
      <w:proofErr w:type="spellEnd"/>
      <w:r w:rsidRPr="00480278">
        <w:rPr>
          <w:color w:val="181818"/>
        </w:rPr>
        <w:t xml:space="preserve"> </w:t>
      </w:r>
      <w:proofErr w:type="spellStart"/>
      <w:r w:rsidRPr="00480278">
        <w:rPr>
          <w:color w:val="181818"/>
        </w:rPr>
        <w:t>Word</w:t>
      </w:r>
      <w:proofErr w:type="spellEnd"/>
      <w:r w:rsidRPr="00480278">
        <w:rPr>
          <w:color w:val="181818"/>
        </w:rPr>
        <w:t xml:space="preserve"> 2000, </w:t>
      </w:r>
      <w:proofErr w:type="spellStart"/>
      <w:r w:rsidRPr="00480278">
        <w:rPr>
          <w:color w:val="181818"/>
        </w:rPr>
        <w:t>Excel</w:t>
      </w:r>
      <w:proofErr w:type="spellEnd"/>
      <w:r w:rsidRPr="00480278">
        <w:rPr>
          <w:color w:val="181818"/>
        </w:rPr>
        <w:t xml:space="preserve"> 2000, </w:t>
      </w:r>
      <w:proofErr w:type="spellStart"/>
      <w:r w:rsidRPr="00480278">
        <w:rPr>
          <w:color w:val="181818"/>
        </w:rPr>
        <w:t>Access</w:t>
      </w:r>
      <w:proofErr w:type="spellEnd"/>
      <w:r w:rsidRPr="00480278">
        <w:rPr>
          <w:color w:val="181818"/>
        </w:rPr>
        <w:t xml:space="preserve"> 2000 и др.), и возможность использования компьютера как хранилища информации благодаря появлению новых видов накопителей большой емкости и малым временем доступа к данным, а также многие другие возможности и сервисные</w:t>
      </w:r>
      <w:proofErr w:type="gramEnd"/>
      <w:r w:rsidRPr="00480278">
        <w:rPr>
          <w:color w:val="181818"/>
        </w:rPr>
        <w:t xml:space="preserve"> функции.[7]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При своем выполнении программы могут использовать различные устройства для ввода и вывода данных, подобно тому, как человеческий мозг пользуется органами чу</w:t>
      </w:r>
      <w:proofErr w:type="gramStart"/>
      <w:r w:rsidRPr="00480278">
        <w:rPr>
          <w:color w:val="181818"/>
        </w:rPr>
        <w:t>вств дл</w:t>
      </w:r>
      <w:proofErr w:type="gramEnd"/>
      <w:r w:rsidRPr="00480278">
        <w:rPr>
          <w:color w:val="181818"/>
        </w:rPr>
        <w:t>я получения и передачи информации. Сам по себе ПК не обладает знаниями ни в одной области своего применения, все эти знания сосредоточены в выполняемых на нем программах. Поэтому часто употребляемое выражение «компьютер сделал» означает ровно то, что на ПК была выполнена программа, которая позволила выполнить соответствующее действие.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proofErr w:type="gramStart"/>
      <w:r w:rsidRPr="00480278">
        <w:rPr>
          <w:color w:val="181818"/>
        </w:rPr>
        <w:t>В настоящее время весь комплекс ПО делится на системные и пользовательские программы.</w:t>
      </w:r>
      <w:proofErr w:type="gramEnd"/>
      <w:r w:rsidRPr="00480278">
        <w:rPr>
          <w:color w:val="181818"/>
        </w:rPr>
        <w:t xml:space="preserve"> Системное программное обеспечение выполняет функции «организатора» всех частей ПК, а также подключенных к нему внешних устройств. Программы для пользователей служат для выполнения каких – либо конкретных задач во всех сферах человеческой деятельности. Системное программное обеспечение является необходимым компонентом для любой вычислительной машины (компьютера).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К системному программному обеспечению относятся: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операционные системы;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интерфейсные оболочки для взаимодействия пользователя с ОС;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системы управления файлами;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системы программирования;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утилиты.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Системное программное обеспечение предназначено </w:t>
      </w:r>
      <w:proofErr w:type="gramStart"/>
      <w:r w:rsidRPr="00480278">
        <w:rPr>
          <w:color w:val="181818"/>
        </w:rPr>
        <w:t>для</w:t>
      </w:r>
      <w:proofErr w:type="gramEnd"/>
      <w:r w:rsidRPr="00480278">
        <w:rPr>
          <w:color w:val="181818"/>
        </w:rPr>
        <w:t>: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создания операционной среды функционирования других программ (другими словами, для организации выполнения программ);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автоматизации разработки (создания) новых программ;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обеспечения надежной и эффективной работы самого компьютера и вычислительной сети;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проведения диагностики и профилактики аппаратуры компьютера и вычислительных сетей;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• выполнения вспомогательных технологических процессов (копирование, архивирование, восстановление файлов программ и баз данных и т.д.).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Большая часть общего (системного) </w:t>
      </w:r>
      <w:proofErr w:type="gramStart"/>
      <w:r w:rsidRPr="00480278">
        <w:rPr>
          <w:color w:val="181818"/>
        </w:rPr>
        <w:t>ПО</w:t>
      </w:r>
      <w:proofErr w:type="gramEnd"/>
      <w:r w:rsidRPr="00480278">
        <w:rPr>
          <w:color w:val="181818"/>
        </w:rPr>
        <w:t xml:space="preserve"> входит </w:t>
      </w:r>
      <w:proofErr w:type="gramStart"/>
      <w:r w:rsidRPr="00480278">
        <w:rPr>
          <w:color w:val="181818"/>
        </w:rPr>
        <w:t>в</w:t>
      </w:r>
      <w:proofErr w:type="gramEnd"/>
      <w:r w:rsidRPr="00480278">
        <w:rPr>
          <w:color w:val="181818"/>
        </w:rPr>
        <w:t xml:space="preserve"> состав ОС. Часть общего </w:t>
      </w:r>
      <w:proofErr w:type="gramStart"/>
      <w:r w:rsidRPr="00480278">
        <w:rPr>
          <w:color w:val="181818"/>
        </w:rPr>
        <w:t>ПО</w:t>
      </w:r>
      <w:proofErr w:type="gramEnd"/>
      <w:r w:rsidRPr="00480278">
        <w:rPr>
          <w:color w:val="181818"/>
        </w:rPr>
        <w:t xml:space="preserve"> входит </w:t>
      </w:r>
      <w:proofErr w:type="gramStart"/>
      <w:r w:rsidRPr="00480278">
        <w:rPr>
          <w:color w:val="181818"/>
        </w:rPr>
        <w:t>в</w:t>
      </w:r>
      <w:proofErr w:type="gramEnd"/>
      <w:r w:rsidRPr="00480278">
        <w:rPr>
          <w:color w:val="181818"/>
        </w:rPr>
        <w:t xml:space="preserve"> состав самого компьютера (часть программ ОС и контролирующих тестов записана в ПЗУ или ППЗУ, установленных на системной плате). Часть общего ПО относится к </w:t>
      </w:r>
      <w:proofErr w:type="gramStart"/>
      <w:r w:rsidRPr="00480278">
        <w:rPr>
          <w:color w:val="181818"/>
        </w:rPr>
        <w:t>автономными</w:t>
      </w:r>
      <w:proofErr w:type="gramEnd"/>
      <w:r w:rsidRPr="00480278">
        <w:rPr>
          <w:color w:val="181818"/>
        </w:rPr>
        <w:t xml:space="preserve"> программам и поставляется отдельно.[6]</w:t>
      </w:r>
    </w:p>
    <w:p w:rsidR="00480278" w:rsidRDefault="00480278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</w:p>
    <w:p w:rsidR="00F111AD" w:rsidRPr="00480278" w:rsidRDefault="00F111AD" w:rsidP="00BC30D8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</w:rPr>
      </w:pPr>
      <w:r w:rsidRPr="00480278">
        <w:rPr>
          <w:b/>
          <w:bCs/>
          <w:color w:val="181818"/>
        </w:rPr>
        <w:lastRenderedPageBreak/>
        <w:t>Список литературы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1. «Системное программное </w:t>
      </w:r>
      <w:proofErr w:type="spellStart"/>
      <w:r w:rsidRPr="00480278">
        <w:rPr>
          <w:color w:val="181818"/>
        </w:rPr>
        <w:t>обеспечение</w:t>
      </w:r>
      <w:proofErr w:type="gramStart"/>
      <w:r w:rsidRPr="00480278">
        <w:rPr>
          <w:color w:val="181818"/>
        </w:rPr>
        <w:t>»М</w:t>
      </w:r>
      <w:proofErr w:type="gramEnd"/>
      <w:r w:rsidRPr="00480278">
        <w:rPr>
          <w:color w:val="181818"/>
        </w:rPr>
        <w:t>олчанов</w:t>
      </w:r>
      <w:proofErr w:type="spellEnd"/>
      <w:r w:rsidRPr="00480278">
        <w:rPr>
          <w:color w:val="181818"/>
        </w:rPr>
        <w:t xml:space="preserve"> А. Ю.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2. Архитектура ЭВМ и систем </w:t>
      </w:r>
      <w:proofErr w:type="spellStart"/>
      <w:r w:rsidRPr="00480278">
        <w:rPr>
          <w:color w:val="181818"/>
        </w:rPr>
        <w:t>Бройдо</w:t>
      </w:r>
      <w:proofErr w:type="spellEnd"/>
      <w:r w:rsidRPr="00480278">
        <w:rPr>
          <w:color w:val="181818"/>
        </w:rPr>
        <w:t xml:space="preserve"> В. Л., Ильина О. П.: Учебник для вузов. – СПб</w:t>
      </w:r>
      <w:proofErr w:type="gramStart"/>
      <w:r w:rsidRPr="00480278">
        <w:rPr>
          <w:color w:val="181818"/>
        </w:rPr>
        <w:t xml:space="preserve">.: </w:t>
      </w:r>
      <w:proofErr w:type="gramEnd"/>
      <w:r w:rsidRPr="00480278">
        <w:rPr>
          <w:color w:val="181818"/>
        </w:rPr>
        <w:t>Питер, 2006. – 718 с.: ил.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3. Анатомия персонального компьютера. Рыбаков М. А.– М.: </w:t>
      </w:r>
      <w:proofErr w:type="spellStart"/>
      <w:r w:rsidRPr="00480278">
        <w:rPr>
          <w:color w:val="181818"/>
        </w:rPr>
        <w:t>Интермеханика</w:t>
      </w:r>
      <w:proofErr w:type="spellEnd"/>
      <w:r w:rsidRPr="00480278">
        <w:rPr>
          <w:color w:val="181818"/>
        </w:rPr>
        <w:t>, 1990.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4.Периферийные устройства ЭВМ и систем: учеб</w:t>
      </w:r>
      <w:proofErr w:type="gramStart"/>
      <w:r w:rsidRPr="00480278">
        <w:rPr>
          <w:color w:val="181818"/>
        </w:rPr>
        <w:t>.</w:t>
      </w:r>
      <w:proofErr w:type="gramEnd"/>
      <w:r w:rsidRPr="00480278">
        <w:rPr>
          <w:color w:val="181818"/>
        </w:rPr>
        <w:t xml:space="preserve"> </w:t>
      </w:r>
      <w:proofErr w:type="gramStart"/>
      <w:r w:rsidRPr="00480278">
        <w:rPr>
          <w:color w:val="181818"/>
        </w:rPr>
        <w:t>п</w:t>
      </w:r>
      <w:proofErr w:type="gramEnd"/>
      <w:r w:rsidRPr="00480278">
        <w:rPr>
          <w:color w:val="181818"/>
        </w:rPr>
        <w:t xml:space="preserve">особие для вузов по спец. «ЭВМ» / Е. А. Иванов, И. М. Степанов, К. С. Хомяков. – М.: </w:t>
      </w:r>
      <w:proofErr w:type="spellStart"/>
      <w:r w:rsidRPr="00480278">
        <w:rPr>
          <w:color w:val="181818"/>
        </w:rPr>
        <w:t>Высш</w:t>
      </w:r>
      <w:proofErr w:type="spellEnd"/>
      <w:r w:rsidRPr="00480278">
        <w:rPr>
          <w:color w:val="181818"/>
        </w:rPr>
        <w:t xml:space="preserve">. </w:t>
      </w:r>
      <w:proofErr w:type="spellStart"/>
      <w:r w:rsidRPr="00480278">
        <w:rPr>
          <w:color w:val="181818"/>
        </w:rPr>
        <w:t>шк</w:t>
      </w:r>
      <w:proofErr w:type="spellEnd"/>
      <w:r w:rsidRPr="00480278">
        <w:rPr>
          <w:color w:val="181818"/>
        </w:rPr>
        <w:t>., 1987.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 xml:space="preserve">6.Информатика </w:t>
      </w:r>
      <w:proofErr w:type="spellStart"/>
      <w:r w:rsidRPr="00480278">
        <w:rPr>
          <w:color w:val="181818"/>
        </w:rPr>
        <w:t>Колмыкова</w:t>
      </w:r>
      <w:proofErr w:type="spellEnd"/>
      <w:r w:rsidRPr="00480278">
        <w:rPr>
          <w:color w:val="181818"/>
        </w:rPr>
        <w:t xml:space="preserve"> Е.А., </w:t>
      </w:r>
      <w:proofErr w:type="spellStart"/>
      <w:r w:rsidRPr="00480278">
        <w:rPr>
          <w:color w:val="181818"/>
        </w:rPr>
        <w:t>Кумскова</w:t>
      </w:r>
      <w:proofErr w:type="spellEnd"/>
      <w:r w:rsidRPr="00480278">
        <w:rPr>
          <w:color w:val="181818"/>
        </w:rPr>
        <w:t xml:space="preserve"> И.А. издательство ACADEMIA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 w:line="315" w:lineRule="atLeast"/>
        <w:ind w:firstLine="426"/>
        <w:jc w:val="both"/>
        <w:rPr>
          <w:color w:val="181818"/>
        </w:rPr>
      </w:pPr>
      <w:r w:rsidRPr="00480278">
        <w:rPr>
          <w:color w:val="181818"/>
        </w:rPr>
        <w:t>7.Статьи из Википедии (http://ru.wikipedia.org/).</w:t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480278">
        <w:rPr>
          <w:color w:val="181818"/>
        </w:rPr>
        <w:br/>
      </w:r>
    </w:p>
    <w:p w:rsidR="00F111AD" w:rsidRPr="00480278" w:rsidRDefault="00F111AD" w:rsidP="00480278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</w:rPr>
      </w:pPr>
    </w:p>
    <w:p w:rsidR="00F111AD" w:rsidRDefault="00F111AD" w:rsidP="0048027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Приложение</w:t>
      </w:r>
      <w:proofErr w:type="gramStart"/>
      <w:r>
        <w:rPr>
          <w:rFonts w:ascii="Arial" w:hAnsi="Arial" w:cs="Arial"/>
          <w:b/>
          <w:bCs/>
          <w:color w:val="181818"/>
        </w:rPr>
        <w:t>1</w:t>
      </w:r>
      <w:proofErr w:type="gramEnd"/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34D28BCF" wp14:editId="0C4A5B92">
            <wp:extent cx="5848350" cy="4121150"/>
            <wp:effectExtent l="0" t="0" r="0" b="0"/>
            <wp:docPr id="1" name="Рисунок 1" descr="hello_html_m768c4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8c4f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Приложение</w:t>
      </w:r>
      <w:proofErr w:type="gramStart"/>
      <w:r>
        <w:rPr>
          <w:rFonts w:ascii="Arial" w:hAnsi="Arial" w:cs="Arial"/>
          <w:b/>
          <w:bCs/>
          <w:color w:val="181818"/>
        </w:rPr>
        <w:t>2</w:t>
      </w:r>
      <w:proofErr w:type="gramEnd"/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5DEF7D95" wp14:editId="47B1A0DC">
            <wp:extent cx="5619750" cy="3905250"/>
            <wp:effectExtent l="0" t="0" r="0" b="0"/>
            <wp:docPr id="2" name="Рисунок 2" descr="hello_html_m57469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469c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Приложение3</w:t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0474E8B3" wp14:editId="140FC72A">
            <wp:extent cx="5905500" cy="3181350"/>
            <wp:effectExtent l="0" t="0" r="0" b="0"/>
            <wp:docPr id="3" name="Рисунок 3" descr="hello_html_1f57d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f57de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78" w:rsidRDefault="00480278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480278" w:rsidRDefault="00480278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480278" w:rsidRDefault="00480278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480278" w:rsidRDefault="00480278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lastRenderedPageBreak/>
        <w:t>Приложение</w:t>
      </w:r>
      <w:proofErr w:type="gramStart"/>
      <w:r>
        <w:rPr>
          <w:rFonts w:ascii="Arial" w:hAnsi="Arial" w:cs="Arial"/>
          <w:b/>
          <w:bCs/>
          <w:color w:val="181818"/>
        </w:rPr>
        <w:t>4</w:t>
      </w:r>
      <w:proofErr w:type="gramEnd"/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3C584936" wp14:editId="21FD63E0">
            <wp:extent cx="5765800" cy="2133600"/>
            <wp:effectExtent l="0" t="0" r="6350" b="0"/>
            <wp:docPr id="4" name="Рисунок 4" descr="hello_html_1e85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e85e05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10ED5840" wp14:editId="7C5F5AD9">
            <wp:extent cx="4616450" cy="3295650"/>
            <wp:effectExtent l="0" t="0" r="0" b="0"/>
            <wp:docPr id="5" name="Рисунок 5" descr="hello_html_m6b83b51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b83b51c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480278" w:rsidRDefault="00480278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480278" w:rsidRDefault="00480278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181818"/>
        </w:rPr>
      </w:pP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Приложение5</w:t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712D4199" wp14:editId="703A73B4">
            <wp:extent cx="5048250" cy="4267200"/>
            <wp:effectExtent l="0" t="0" r="0" b="0"/>
            <wp:docPr id="6" name="Рисунок 6" descr="hello_html_m600568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00568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0D75BA9A" wp14:editId="7884634F">
            <wp:extent cx="5943600" cy="3994150"/>
            <wp:effectExtent l="0" t="0" r="0" b="6350"/>
            <wp:docPr id="7" name="Рисунок 7" descr="hello_html_80cf5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80cf5b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lastRenderedPageBreak/>
        <w:t>Приложение</w:t>
      </w:r>
      <w:proofErr w:type="gramStart"/>
      <w:r>
        <w:rPr>
          <w:rFonts w:ascii="Arial" w:hAnsi="Arial" w:cs="Arial"/>
          <w:b/>
          <w:bCs/>
          <w:color w:val="181818"/>
        </w:rPr>
        <w:t>6</w:t>
      </w:r>
      <w:proofErr w:type="gramEnd"/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09E2C4D7" wp14:editId="5BA61863">
            <wp:extent cx="5835650" cy="3365500"/>
            <wp:effectExtent l="0" t="0" r="0" b="6350"/>
            <wp:docPr id="8" name="Рисунок 8" descr="hello_html_1973e2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1973e2c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b/>
          <w:bCs/>
          <w:color w:val="181818"/>
        </w:rPr>
        <w:t>Приложение</w:t>
      </w:r>
      <w:proofErr w:type="gramStart"/>
      <w:r>
        <w:rPr>
          <w:rFonts w:ascii="Arial" w:hAnsi="Arial" w:cs="Arial"/>
          <w:b/>
          <w:bCs/>
          <w:color w:val="181818"/>
        </w:rPr>
        <w:t>7</w:t>
      </w:r>
      <w:proofErr w:type="gramEnd"/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0E027538" wp14:editId="0F57A45D">
            <wp:extent cx="5003800" cy="2438400"/>
            <wp:effectExtent l="0" t="0" r="6350" b="0"/>
            <wp:docPr id="9" name="Рисунок 9" descr="hello_html_m4fffb6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fffb6b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AD" w:rsidRDefault="00F111AD" w:rsidP="00F111AD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F111AD" w:rsidRPr="00F111AD" w:rsidRDefault="00F111AD" w:rsidP="00F111AD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sectPr w:rsidR="00F111AD" w:rsidRPr="00F1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30"/>
    <w:rsid w:val="003E54C9"/>
    <w:rsid w:val="00480278"/>
    <w:rsid w:val="005A6701"/>
    <w:rsid w:val="005C77DE"/>
    <w:rsid w:val="00693430"/>
    <w:rsid w:val="00BC30D8"/>
    <w:rsid w:val="00F00245"/>
    <w:rsid w:val="00F06547"/>
    <w:rsid w:val="00F1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78"/>
    <w:rPr>
      <w:rFonts w:ascii="Tahoma" w:hAnsi="Tahoma" w:cs="Tahoma"/>
      <w:sz w:val="16"/>
      <w:szCs w:val="16"/>
    </w:rPr>
  </w:style>
  <w:style w:type="character" w:customStyle="1" w:styleId="c39">
    <w:name w:val="c39"/>
    <w:basedOn w:val="a0"/>
    <w:rsid w:val="00480278"/>
  </w:style>
  <w:style w:type="character" w:customStyle="1" w:styleId="c35">
    <w:name w:val="c35"/>
    <w:basedOn w:val="a0"/>
    <w:rsid w:val="00480278"/>
  </w:style>
  <w:style w:type="character" w:customStyle="1" w:styleId="c0">
    <w:name w:val="c0"/>
    <w:basedOn w:val="a0"/>
    <w:rsid w:val="00480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78"/>
    <w:rPr>
      <w:rFonts w:ascii="Tahoma" w:hAnsi="Tahoma" w:cs="Tahoma"/>
      <w:sz w:val="16"/>
      <w:szCs w:val="16"/>
    </w:rPr>
  </w:style>
  <w:style w:type="character" w:customStyle="1" w:styleId="c39">
    <w:name w:val="c39"/>
    <w:basedOn w:val="a0"/>
    <w:rsid w:val="00480278"/>
  </w:style>
  <w:style w:type="character" w:customStyle="1" w:styleId="c35">
    <w:name w:val="c35"/>
    <w:basedOn w:val="a0"/>
    <w:rsid w:val="00480278"/>
  </w:style>
  <w:style w:type="character" w:customStyle="1" w:styleId="c0">
    <w:name w:val="c0"/>
    <w:basedOn w:val="a0"/>
    <w:rsid w:val="00480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Учительская</cp:lastModifiedBy>
  <cp:revision>7</cp:revision>
  <cp:lastPrinted>2022-01-25T01:11:00Z</cp:lastPrinted>
  <dcterms:created xsi:type="dcterms:W3CDTF">2022-01-20T02:15:00Z</dcterms:created>
  <dcterms:modified xsi:type="dcterms:W3CDTF">2022-01-25T01:24:00Z</dcterms:modified>
</cp:coreProperties>
</file>