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05B2D">
        <w:rPr>
          <w:rFonts w:ascii="Times New Roman" w:eastAsia="Calibri" w:hAnsi="Times New Roman" w:cs="Times New Roman"/>
          <w:b/>
          <w:sz w:val="26"/>
          <w:szCs w:val="26"/>
        </w:rPr>
        <w:t>ОУД.03 «Иностранный язык».</w:t>
      </w:r>
      <w:bookmarkEnd w:id="0"/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«Иностранный язык» предназначена для изучения при реализации ОПОП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«Иностранный язык» является составной частью общеобразовательного цикла из числа общих учебных дисциплин обязательной предметной области «Иностранный язык»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05B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5B2D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«Иностранный язык»: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формирование </w:t>
      </w:r>
      <w:r w:rsidRPr="00705B2D">
        <w:rPr>
          <w:rFonts w:ascii="Times New Roman" w:eastAsia="Calibri" w:hAnsi="Times New Roman" w:cs="Times New Roman"/>
          <w:sz w:val="26"/>
          <w:szCs w:val="26"/>
        </w:rPr>
        <w:t>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формирование </w:t>
      </w:r>
      <w:r w:rsidRPr="00705B2D">
        <w:rPr>
          <w:rFonts w:ascii="Times New Roman" w:eastAsia="Calibri" w:hAnsi="Times New Roman" w:cs="Times New Roman"/>
          <w:sz w:val="26"/>
          <w:szCs w:val="26"/>
        </w:rPr>
        <w:t>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формирование и развитие </w:t>
      </w:r>
      <w:r w:rsidRPr="00705B2D">
        <w:rPr>
          <w:rFonts w:ascii="Times New Roman" w:eastAsia="Calibri" w:hAnsi="Times New Roman" w:cs="Times New Roman"/>
          <w:sz w:val="26"/>
          <w:szCs w:val="26"/>
        </w:rPr>
        <w:t>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воспитание </w:t>
      </w:r>
      <w:r w:rsidRPr="00705B2D">
        <w:rPr>
          <w:rFonts w:ascii="Times New Roman" w:eastAsia="Calibri" w:hAnsi="Times New Roman" w:cs="Times New Roman"/>
          <w:sz w:val="26"/>
          <w:szCs w:val="26"/>
        </w:rPr>
        <w:t>личности, способной и желающей участвовать в общении на межкультурном уровне;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 xml:space="preserve">воспитание </w:t>
      </w:r>
      <w:r w:rsidRPr="00705B2D">
        <w:rPr>
          <w:rFonts w:ascii="Times New Roman" w:eastAsia="Calibri" w:hAnsi="Times New Roman" w:cs="Times New Roman"/>
          <w:sz w:val="26"/>
          <w:szCs w:val="26"/>
        </w:rPr>
        <w:t>уважительного отношения к другим культурам и социальным субкультурам.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5B2D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«Иностранный язык»</w:t>
      </w:r>
    </w:p>
    <w:p w:rsidR="00705B2D" w:rsidRPr="00705B2D" w:rsidRDefault="00705B2D" w:rsidP="00705B2D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05B2D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192 часов, в том числе: обязательной аудиторной учебой нагрузки обучающегося – 84 часов, занятия в подгруппах -108 часов.</w:t>
      </w:r>
    </w:p>
    <w:p w:rsidR="008B27B4" w:rsidRDefault="00705B2D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2D"/>
    <w:rsid w:val="00705B2D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2022-12-09T03:30:00Z</dcterms:created>
  <dcterms:modified xsi:type="dcterms:W3CDTF">2022-12-09T03:30:00Z</dcterms:modified>
</cp:coreProperties>
</file>