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A9" w:rsidRDefault="00D972A9" w:rsidP="00871CC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AB42BF" wp14:editId="4C2C6AFC">
            <wp:simplePos x="0" y="0"/>
            <wp:positionH relativeFrom="column">
              <wp:posOffset>-508635</wp:posOffset>
            </wp:positionH>
            <wp:positionV relativeFrom="paragraph">
              <wp:posOffset>-419735</wp:posOffset>
            </wp:positionV>
            <wp:extent cx="6569710" cy="9022715"/>
            <wp:effectExtent l="0" t="0" r="2540" b="6985"/>
            <wp:wrapSquare wrapText="bothSides"/>
            <wp:docPr id="1" name="Рисунок 1" descr="C:\Users\1\Desktop\Положение о МЦ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МЦП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02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2A9" w:rsidRDefault="00D972A9" w:rsidP="00871CC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972A9" w:rsidRDefault="00D972A9" w:rsidP="00871CC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871CC7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1.1.</w:t>
      </w:r>
      <w:r w:rsidRPr="00871CC7">
        <w:rPr>
          <w:sz w:val="28"/>
          <w:szCs w:val="28"/>
        </w:rPr>
        <w:t xml:space="preserve"> Настоящее Положение о Многофункциональном центре прикладных квалификаций (далее – Положение) регулирует деятельность Многофункционального </w:t>
      </w:r>
      <w:r w:rsidR="00D714BF">
        <w:rPr>
          <w:sz w:val="28"/>
          <w:szCs w:val="28"/>
        </w:rPr>
        <w:t>центра прикладных квалификаций Г</w:t>
      </w:r>
      <w:r w:rsidRPr="00871CC7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бюджетного </w:t>
      </w:r>
      <w:r w:rsidRPr="00871CC7">
        <w:rPr>
          <w:sz w:val="28"/>
          <w:szCs w:val="28"/>
        </w:rPr>
        <w:t xml:space="preserve"> профессионального образовательного учреждения </w:t>
      </w:r>
      <w:r>
        <w:rPr>
          <w:sz w:val="28"/>
          <w:szCs w:val="28"/>
        </w:rPr>
        <w:t xml:space="preserve"> «Закамен</w:t>
      </w:r>
      <w:r w:rsidRPr="00871CC7">
        <w:rPr>
          <w:sz w:val="28"/>
          <w:szCs w:val="28"/>
        </w:rPr>
        <w:t>с</w:t>
      </w:r>
      <w:r>
        <w:rPr>
          <w:sz w:val="28"/>
          <w:szCs w:val="28"/>
        </w:rPr>
        <w:t>кий агропромышленный техникум»</w:t>
      </w:r>
      <w:r w:rsidRPr="00871CC7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техникум).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1.2.</w:t>
      </w:r>
      <w:r w:rsidRPr="00871CC7">
        <w:rPr>
          <w:sz w:val="28"/>
          <w:szCs w:val="28"/>
        </w:rPr>
        <w:t xml:space="preserve"> Положение разработано на основании: </w:t>
      </w:r>
    </w:p>
    <w:p w:rsidR="00871CC7" w:rsidRPr="00871CC7" w:rsidRDefault="00871CC7" w:rsidP="00871CC7">
      <w:pPr>
        <w:pStyle w:val="Default"/>
        <w:spacing w:after="8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 xml:space="preserve">Федерального Закона Российской Федерации «Об образовании в Российской Федерации» от 29.12.2012 г. № 273-ФЗ; </w:t>
      </w:r>
    </w:p>
    <w:p w:rsidR="00871CC7" w:rsidRPr="00871CC7" w:rsidRDefault="00871CC7" w:rsidP="00871CC7">
      <w:pPr>
        <w:pStyle w:val="Default"/>
        <w:spacing w:after="8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 xml:space="preserve">Методических рекомендаций по формированию многофункциональных центров прикладных квалификаций (письмо Министерства образования и науки Российской Федерации от 17.06.2013г.№ АК-921/06);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>Примерного положения о многофункциональном центре прикладных ква</w:t>
      </w:r>
      <w:r>
        <w:rPr>
          <w:sz w:val="28"/>
          <w:szCs w:val="28"/>
        </w:rPr>
        <w:t xml:space="preserve">лификаций </w:t>
      </w:r>
      <w:r w:rsidRPr="00871CC7">
        <w:rPr>
          <w:sz w:val="28"/>
          <w:szCs w:val="28"/>
        </w:rPr>
        <w:t xml:space="preserve">(учебном центре профессиональных квалификаций);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>Приказа Министерства образования и науки Российско</w:t>
      </w:r>
      <w:r>
        <w:rPr>
          <w:sz w:val="28"/>
          <w:szCs w:val="28"/>
        </w:rPr>
        <w:t xml:space="preserve">й Федерации от 18 апреля 2013 г.  </w:t>
      </w:r>
      <w:r w:rsidRPr="00871CC7">
        <w:rPr>
          <w:sz w:val="28"/>
          <w:szCs w:val="28"/>
        </w:rPr>
        <w:t xml:space="preserve">№ 292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>Приказа Министерства образования и науки Российск</w:t>
      </w:r>
      <w:r>
        <w:rPr>
          <w:sz w:val="28"/>
          <w:szCs w:val="28"/>
        </w:rPr>
        <w:t xml:space="preserve">ой Федерации от 1 июля 2013 г.  </w:t>
      </w:r>
      <w:r w:rsidRPr="00871CC7">
        <w:rPr>
          <w:sz w:val="28"/>
          <w:szCs w:val="28"/>
        </w:rPr>
        <w:t xml:space="preserve">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1CC7">
        <w:rPr>
          <w:sz w:val="28"/>
          <w:szCs w:val="28"/>
        </w:rPr>
        <w:t>Приказа Министерства образования Республики Башк</w:t>
      </w:r>
      <w:r>
        <w:rPr>
          <w:sz w:val="28"/>
          <w:szCs w:val="28"/>
        </w:rPr>
        <w:t xml:space="preserve">ортостан от 21.07.2014г № 1355  </w:t>
      </w:r>
      <w:r w:rsidRPr="00871CC7">
        <w:rPr>
          <w:sz w:val="28"/>
          <w:szCs w:val="28"/>
        </w:rPr>
        <w:t xml:space="preserve">«О создании многофункциональных центров прикладных квалификаций»;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Устава техникума. </w:t>
      </w:r>
    </w:p>
    <w:p w:rsid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1.3.</w:t>
      </w:r>
      <w:r w:rsidRPr="00871CC7">
        <w:rPr>
          <w:sz w:val="28"/>
          <w:szCs w:val="28"/>
        </w:rPr>
        <w:t xml:space="preserve"> Многофункциональный центр прикладных квалификаций, сокращенное наименование </w:t>
      </w:r>
      <w:r>
        <w:rPr>
          <w:sz w:val="28"/>
          <w:szCs w:val="28"/>
        </w:rPr>
        <w:t>МЦПК</w:t>
      </w:r>
      <w:r w:rsidRPr="00871CC7">
        <w:rPr>
          <w:sz w:val="28"/>
          <w:szCs w:val="28"/>
        </w:rPr>
        <w:t xml:space="preserve"> - </w:t>
      </w:r>
      <w:r>
        <w:rPr>
          <w:sz w:val="28"/>
          <w:szCs w:val="28"/>
        </w:rPr>
        <w:t>ЗАПТ</w:t>
      </w:r>
      <w:r w:rsidRPr="00871CC7">
        <w:rPr>
          <w:sz w:val="28"/>
          <w:szCs w:val="28"/>
        </w:rPr>
        <w:t xml:space="preserve"> (далее по тексту – Центр) – с</w:t>
      </w:r>
      <w:r>
        <w:rPr>
          <w:sz w:val="28"/>
          <w:szCs w:val="28"/>
        </w:rPr>
        <w:t>труктурное подразделение техникум</w:t>
      </w:r>
      <w:r w:rsidRPr="00871CC7">
        <w:rPr>
          <w:sz w:val="28"/>
          <w:szCs w:val="28"/>
        </w:rPr>
        <w:t xml:space="preserve">а, осуществляющее образовательную деятельность по реализации образовательных программ профессионального обучения и </w:t>
      </w:r>
      <w:r w:rsidRPr="00871CC7">
        <w:rPr>
          <w:sz w:val="28"/>
          <w:szCs w:val="28"/>
        </w:rPr>
        <w:lastRenderedPageBreak/>
        <w:t>дополнительных профессиональных программ, разработанных на основе профессиональных стандартов (квалификационных требований). Приоритетом деятельности Центра является подготовка кадров для работы на высокопроизводительных рабочих местах, в отраслях, обеспечивающих модернизацию и технологическое развитие экономики Российской Фед</w:t>
      </w:r>
      <w:r>
        <w:rPr>
          <w:sz w:val="28"/>
          <w:szCs w:val="28"/>
        </w:rPr>
        <w:t xml:space="preserve">ерации и Республики Бурятия.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1.4.</w:t>
      </w:r>
      <w:r w:rsidRPr="00871CC7">
        <w:rPr>
          <w:sz w:val="28"/>
          <w:szCs w:val="28"/>
        </w:rPr>
        <w:t xml:space="preserve"> Образовательные программы, реализуемые Центром, могут проходить профессионал</w:t>
      </w:r>
      <w:r>
        <w:rPr>
          <w:sz w:val="28"/>
          <w:szCs w:val="28"/>
        </w:rPr>
        <w:t xml:space="preserve">ьно-общественную аккредитацию. </w:t>
      </w:r>
    </w:p>
    <w:p w:rsid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1.5.</w:t>
      </w:r>
      <w:r w:rsidRPr="00871CC7">
        <w:rPr>
          <w:sz w:val="28"/>
          <w:szCs w:val="28"/>
        </w:rPr>
        <w:t xml:space="preserve"> Центр обеспечивает открытость и доступность информации о своей деятельности посредством ее размещения в информационно телекоммуникационных сетях, в том числе на официальном сайте </w:t>
      </w:r>
      <w:r>
        <w:rPr>
          <w:sz w:val="28"/>
          <w:szCs w:val="28"/>
        </w:rPr>
        <w:t>техникум</w:t>
      </w:r>
      <w:r w:rsidRPr="00871CC7">
        <w:rPr>
          <w:sz w:val="28"/>
          <w:szCs w:val="28"/>
        </w:rPr>
        <w:t>а в сети «Интернет». Перечень данных, размещаемых в открытом доступе, и требования к их обновлению соответствуют требованиям статьи 29 Федерального закона Российской</w:t>
      </w:r>
      <w:r>
        <w:rPr>
          <w:sz w:val="28"/>
          <w:szCs w:val="28"/>
        </w:rPr>
        <w:t xml:space="preserve"> </w:t>
      </w:r>
      <w:r w:rsidRPr="00871CC7">
        <w:rPr>
          <w:sz w:val="28"/>
          <w:szCs w:val="28"/>
        </w:rPr>
        <w:t xml:space="preserve"> Федерации от 29 декабря 2012 г. № 273-ФЗ «Об образо</w:t>
      </w:r>
      <w:r>
        <w:rPr>
          <w:sz w:val="28"/>
          <w:szCs w:val="28"/>
        </w:rPr>
        <w:t xml:space="preserve">вании в Российской Федерации». </w:t>
      </w:r>
    </w:p>
    <w:p w:rsidR="00871CC7" w:rsidRDefault="00871CC7" w:rsidP="00871CC7">
      <w:pPr>
        <w:pStyle w:val="Default"/>
        <w:spacing w:line="360" w:lineRule="auto"/>
        <w:jc w:val="both"/>
        <w:rPr>
          <w:sz w:val="28"/>
          <w:szCs w:val="28"/>
        </w:rPr>
      </w:pPr>
      <w:r w:rsidRPr="00871CC7">
        <w:rPr>
          <w:b/>
          <w:sz w:val="28"/>
          <w:szCs w:val="28"/>
        </w:rPr>
        <w:t>1.6.</w:t>
      </w:r>
      <w:r w:rsidRPr="00871CC7">
        <w:rPr>
          <w:sz w:val="28"/>
          <w:szCs w:val="28"/>
        </w:rPr>
        <w:t xml:space="preserve"> В своей деятельности Центр руководствуется законодательством и нормативно-правовыми актами Российской Фе</w:t>
      </w:r>
      <w:r>
        <w:rPr>
          <w:sz w:val="28"/>
          <w:szCs w:val="28"/>
        </w:rPr>
        <w:t>дерации, Республики Бурятия, Уставом техникум</w:t>
      </w:r>
      <w:r w:rsidRPr="00871CC7">
        <w:rPr>
          <w:sz w:val="28"/>
          <w:szCs w:val="28"/>
        </w:rPr>
        <w:t xml:space="preserve">а.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t xml:space="preserve">2. Задачи и виды деятельности Центра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i/>
          <w:color w:val="auto"/>
          <w:sz w:val="28"/>
          <w:szCs w:val="28"/>
        </w:rPr>
        <w:t>2.1. Основные задачи Центра</w:t>
      </w:r>
      <w:r w:rsidRPr="00871CC7">
        <w:rPr>
          <w:color w:val="auto"/>
          <w:sz w:val="28"/>
          <w:szCs w:val="28"/>
        </w:rPr>
        <w:t xml:space="preserve">: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71CC7">
        <w:rPr>
          <w:color w:val="auto"/>
          <w:sz w:val="28"/>
          <w:szCs w:val="28"/>
        </w:rPr>
        <w:t>подготовка высококвалифицированных рабочих кад</w:t>
      </w:r>
      <w:r>
        <w:rPr>
          <w:color w:val="auto"/>
          <w:sz w:val="28"/>
          <w:szCs w:val="28"/>
        </w:rPr>
        <w:t xml:space="preserve">ров, в том числе для работы на </w:t>
      </w:r>
      <w:r w:rsidRPr="00871CC7">
        <w:rPr>
          <w:color w:val="auto"/>
          <w:sz w:val="28"/>
          <w:szCs w:val="28"/>
        </w:rPr>
        <w:t xml:space="preserve">высокопроизводительных рабочих местах, обеспечивающих модернизацию и технологическое развитие отраслей </w:t>
      </w:r>
      <w:r>
        <w:rPr>
          <w:color w:val="auto"/>
          <w:sz w:val="28"/>
          <w:szCs w:val="28"/>
        </w:rPr>
        <w:t xml:space="preserve">животноводства, </w:t>
      </w:r>
      <w:r w:rsidRPr="00871CC7">
        <w:rPr>
          <w:color w:val="auto"/>
          <w:sz w:val="28"/>
          <w:szCs w:val="28"/>
        </w:rPr>
        <w:t>строительства и ЖКХ Республики Б</w:t>
      </w:r>
      <w:r>
        <w:rPr>
          <w:color w:val="auto"/>
          <w:sz w:val="28"/>
          <w:szCs w:val="28"/>
        </w:rPr>
        <w:t>урятия</w:t>
      </w:r>
      <w:r w:rsidRPr="00871CC7">
        <w:rPr>
          <w:color w:val="auto"/>
          <w:sz w:val="28"/>
          <w:szCs w:val="28"/>
        </w:rPr>
        <w:t xml:space="preserve">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разработка, апробация и экспертиза с привлеч</w:t>
      </w:r>
      <w:r>
        <w:rPr>
          <w:color w:val="auto"/>
          <w:sz w:val="28"/>
          <w:szCs w:val="28"/>
        </w:rPr>
        <w:t xml:space="preserve">ением профильных организаций и </w:t>
      </w:r>
      <w:r w:rsidR="00871CC7" w:rsidRPr="00871CC7">
        <w:rPr>
          <w:color w:val="auto"/>
          <w:sz w:val="28"/>
          <w:szCs w:val="28"/>
        </w:rPr>
        <w:t xml:space="preserve">объединений работодателей образовательных программ, направленных на освоение и (или) совершенствование профессиональной квалификации, включая оценочные, методические и учебные материалы. </w:t>
      </w:r>
    </w:p>
    <w:p w:rsidR="0062016B" w:rsidRDefault="0062016B" w:rsidP="00871CC7">
      <w:pPr>
        <w:pStyle w:val="Default"/>
        <w:spacing w:line="360" w:lineRule="auto"/>
        <w:jc w:val="both"/>
        <w:rPr>
          <w:b/>
          <w:i/>
          <w:color w:val="auto"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2016B">
        <w:rPr>
          <w:b/>
          <w:i/>
          <w:color w:val="auto"/>
          <w:sz w:val="28"/>
          <w:szCs w:val="28"/>
        </w:rPr>
        <w:t>2.2. Кроме этого Центр может решать следующие задачи</w:t>
      </w:r>
      <w:r w:rsidRPr="00871CC7">
        <w:rPr>
          <w:color w:val="auto"/>
          <w:sz w:val="28"/>
          <w:szCs w:val="28"/>
        </w:rPr>
        <w:t xml:space="preserve">: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подготовка кадров с начальным (базовым) уровнем квалификации;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871CC7" w:rsidRPr="00871CC7">
        <w:rPr>
          <w:color w:val="auto"/>
          <w:sz w:val="28"/>
          <w:szCs w:val="28"/>
        </w:rPr>
        <w:t xml:space="preserve">подготовка по профессиям и специальностям, </w:t>
      </w:r>
      <w:r>
        <w:rPr>
          <w:color w:val="auto"/>
          <w:sz w:val="28"/>
          <w:szCs w:val="28"/>
        </w:rPr>
        <w:t xml:space="preserve">востребованным на региональных </w:t>
      </w:r>
      <w:r w:rsidR="00871CC7" w:rsidRPr="00871CC7">
        <w:rPr>
          <w:color w:val="auto"/>
          <w:sz w:val="28"/>
          <w:szCs w:val="28"/>
        </w:rPr>
        <w:t xml:space="preserve">(местных) рынках труда, в том числе по запросам центров и служб занятости населения и организаций;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предоставление профориентационных услуг обще</w:t>
      </w:r>
      <w:r>
        <w:rPr>
          <w:color w:val="auto"/>
          <w:sz w:val="28"/>
          <w:szCs w:val="28"/>
        </w:rPr>
        <w:t xml:space="preserve">образовательным организациям и  </w:t>
      </w:r>
      <w:r w:rsidR="00871CC7" w:rsidRPr="00871CC7">
        <w:rPr>
          <w:color w:val="auto"/>
          <w:sz w:val="28"/>
          <w:szCs w:val="28"/>
        </w:rPr>
        <w:t xml:space="preserve">населению;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повышение квалификации и (или) организац</w:t>
      </w:r>
      <w:r>
        <w:rPr>
          <w:color w:val="auto"/>
          <w:sz w:val="28"/>
          <w:szCs w:val="28"/>
        </w:rPr>
        <w:t xml:space="preserve">ия стажировок на рабочем месте </w:t>
      </w:r>
      <w:r w:rsidR="00871CC7" w:rsidRPr="00871CC7">
        <w:rPr>
          <w:color w:val="auto"/>
          <w:sz w:val="28"/>
          <w:szCs w:val="28"/>
        </w:rPr>
        <w:t xml:space="preserve">педагогических кадров, отвечающих за освоение обучающих дисциплин (модулей) профессионального цикла основной профессиональной образовательной программы, дополнительной профессиональной программы или программы профессионального обучения;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содействие работодателям и их объединениям </w:t>
      </w:r>
      <w:r>
        <w:rPr>
          <w:color w:val="auto"/>
          <w:sz w:val="28"/>
          <w:szCs w:val="28"/>
        </w:rPr>
        <w:t xml:space="preserve">в проведении процедур оценки и  </w:t>
      </w:r>
      <w:r w:rsidR="00871CC7" w:rsidRPr="00871CC7">
        <w:rPr>
          <w:color w:val="auto"/>
          <w:sz w:val="28"/>
          <w:szCs w:val="28"/>
        </w:rPr>
        <w:t xml:space="preserve">сертификации квалификации;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обеспечение трудовой мобильности путем ускор</w:t>
      </w:r>
      <w:r>
        <w:rPr>
          <w:color w:val="auto"/>
          <w:sz w:val="28"/>
          <w:szCs w:val="28"/>
        </w:rPr>
        <w:t xml:space="preserve">енной подготовки персонала для  </w:t>
      </w:r>
      <w:r w:rsidR="00871CC7" w:rsidRPr="00871CC7">
        <w:rPr>
          <w:color w:val="auto"/>
          <w:sz w:val="28"/>
          <w:szCs w:val="28"/>
        </w:rPr>
        <w:t xml:space="preserve">перехода на новую должность, освоения нового оборудования, смежных профессий и специальностей; </w:t>
      </w:r>
    </w:p>
    <w:p w:rsidR="00871CC7" w:rsidRPr="00871CC7" w:rsidRDefault="0062016B" w:rsidP="00871CC7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обеспечение внедрения региональных профессиональных стандартов;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обеспечение практико-ориентированной подг</w:t>
      </w:r>
      <w:r>
        <w:rPr>
          <w:color w:val="auto"/>
          <w:sz w:val="28"/>
          <w:szCs w:val="28"/>
        </w:rPr>
        <w:t xml:space="preserve">отовки обучающихся по основным </w:t>
      </w:r>
      <w:r w:rsidR="00871CC7" w:rsidRPr="00871CC7">
        <w:rPr>
          <w:color w:val="auto"/>
          <w:sz w:val="28"/>
          <w:szCs w:val="28"/>
        </w:rPr>
        <w:t xml:space="preserve">профессиональным образовательным программам путем реализации в соответствии с профессиональными стандартами (квалификационными требованиями) программ профессиональных модулей, проведение на базе Центра производственной практики и др.; </w:t>
      </w:r>
    </w:p>
    <w:p w:rsidR="00871CC7" w:rsidRPr="00871CC7" w:rsidRDefault="0062016B" w:rsidP="00871CC7">
      <w:pPr>
        <w:pStyle w:val="Default"/>
        <w:spacing w:after="33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создание многофункциональной инновационной площадки для трансляции современных производственных технологий в реальный сектор э</w:t>
      </w:r>
      <w:r>
        <w:rPr>
          <w:color w:val="auto"/>
          <w:sz w:val="28"/>
          <w:szCs w:val="28"/>
        </w:rPr>
        <w:t>кономики МО «Закаменский район»</w:t>
      </w:r>
      <w:r w:rsidR="00871CC7" w:rsidRPr="00871CC7">
        <w:rPr>
          <w:color w:val="auto"/>
          <w:sz w:val="28"/>
          <w:szCs w:val="28"/>
        </w:rPr>
        <w:t xml:space="preserve">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удовлетворение потребностей предприятий и организ</w:t>
      </w:r>
      <w:r>
        <w:rPr>
          <w:color w:val="auto"/>
          <w:sz w:val="28"/>
          <w:szCs w:val="28"/>
        </w:rPr>
        <w:t xml:space="preserve">аций ЖКХ Закаменского района </w:t>
      </w:r>
      <w:r w:rsidR="00871CC7" w:rsidRPr="00871CC7">
        <w:rPr>
          <w:color w:val="auto"/>
          <w:sz w:val="28"/>
          <w:szCs w:val="28"/>
        </w:rPr>
        <w:t xml:space="preserve"> в квалифицированных рабочих кадрах.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2016B">
        <w:rPr>
          <w:b/>
          <w:i/>
          <w:color w:val="auto"/>
          <w:sz w:val="28"/>
          <w:szCs w:val="28"/>
        </w:rPr>
        <w:t>2.3. Для решения поставленных задач Центр осуществляет следующие виды деятельности</w:t>
      </w:r>
      <w:r w:rsidRPr="00871CC7">
        <w:rPr>
          <w:color w:val="auto"/>
          <w:sz w:val="28"/>
          <w:szCs w:val="28"/>
        </w:rPr>
        <w:t xml:space="preserve">: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образовательная деятельность по реализации програ</w:t>
      </w:r>
      <w:r>
        <w:rPr>
          <w:color w:val="auto"/>
          <w:sz w:val="28"/>
          <w:szCs w:val="28"/>
        </w:rPr>
        <w:t xml:space="preserve">мм, направленных на освоение и  </w:t>
      </w:r>
      <w:r w:rsidR="00871CC7" w:rsidRPr="00871CC7">
        <w:rPr>
          <w:color w:val="auto"/>
          <w:sz w:val="28"/>
          <w:szCs w:val="28"/>
        </w:rPr>
        <w:t xml:space="preserve">совершенствование профессиональных квалификаций (программ </w:t>
      </w:r>
      <w:r w:rsidR="00871CC7" w:rsidRPr="00871CC7">
        <w:rPr>
          <w:color w:val="auto"/>
          <w:sz w:val="28"/>
          <w:szCs w:val="28"/>
        </w:rPr>
        <w:lastRenderedPageBreak/>
        <w:t xml:space="preserve">профессионального обучения и дополнительного профессионального образования);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маркетинговая</w:t>
      </w:r>
      <w:r w:rsidR="00702B4F">
        <w:rPr>
          <w:color w:val="auto"/>
          <w:sz w:val="28"/>
          <w:szCs w:val="28"/>
        </w:rPr>
        <w:t xml:space="preserve"> </w:t>
      </w:r>
      <w:r w:rsidR="00871CC7" w:rsidRPr="00871CC7">
        <w:rPr>
          <w:color w:val="auto"/>
          <w:sz w:val="28"/>
          <w:szCs w:val="28"/>
        </w:rPr>
        <w:t xml:space="preserve"> деятельность: мониторинг потребносте</w:t>
      </w:r>
      <w:r>
        <w:rPr>
          <w:color w:val="auto"/>
          <w:sz w:val="28"/>
          <w:szCs w:val="28"/>
        </w:rPr>
        <w:t xml:space="preserve">й территориальных и региональных  </w:t>
      </w:r>
      <w:r w:rsidR="00871CC7" w:rsidRPr="00871CC7">
        <w:rPr>
          <w:color w:val="auto"/>
          <w:sz w:val="28"/>
          <w:szCs w:val="28"/>
        </w:rPr>
        <w:t xml:space="preserve">рынков труда (в сфере </w:t>
      </w:r>
      <w:r>
        <w:rPr>
          <w:color w:val="auto"/>
          <w:sz w:val="28"/>
          <w:szCs w:val="28"/>
        </w:rPr>
        <w:t xml:space="preserve">животноводства, </w:t>
      </w:r>
      <w:r w:rsidR="00871CC7" w:rsidRPr="00871CC7">
        <w:rPr>
          <w:color w:val="auto"/>
          <w:sz w:val="28"/>
          <w:szCs w:val="28"/>
        </w:rPr>
        <w:t xml:space="preserve">строительства и ЖКХ) в подготовке, переподготовке и повышении квалификации по профессиям рабочих (должностям служащих); </w:t>
      </w:r>
    </w:p>
    <w:p w:rsidR="00871CC7" w:rsidRPr="00871CC7" w:rsidRDefault="0062016B" w:rsidP="00871CC7">
      <w:pPr>
        <w:pStyle w:val="Default"/>
        <w:spacing w:after="8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 оказание услуг в области профессиональной ориентации; </w:t>
      </w:r>
    </w:p>
    <w:p w:rsidR="00871CC7" w:rsidRPr="00871CC7" w:rsidRDefault="0062016B" w:rsidP="00871CC7">
      <w:pPr>
        <w:pStyle w:val="Default"/>
        <w:spacing w:after="8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учебно-методическая деятельность;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участие в конкурсах на право заключения контрак</w:t>
      </w:r>
      <w:r>
        <w:rPr>
          <w:color w:val="auto"/>
          <w:sz w:val="28"/>
          <w:szCs w:val="28"/>
        </w:rPr>
        <w:t xml:space="preserve">та на оказание образовательных  </w:t>
      </w:r>
      <w:r w:rsidR="00871CC7" w:rsidRPr="00871CC7">
        <w:rPr>
          <w:color w:val="auto"/>
          <w:sz w:val="28"/>
          <w:szCs w:val="28"/>
        </w:rPr>
        <w:t xml:space="preserve">услуг;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экспертная деятельность;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консультационная деятельность;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производственная деятельность;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аналитическая деятельность по работе Центра, формирование отчетной документации для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 xml:space="preserve">а, вышестоящих и сторонних организаций;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администрирование разделов Центра на сайте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 xml:space="preserve">а;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формирование и актуализация баз данных; </w:t>
      </w:r>
    </w:p>
    <w:p w:rsidR="00871CC7" w:rsidRPr="00871CC7" w:rsidRDefault="0062016B" w:rsidP="00871CC7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разработка образовательных программ, оценочных материалов на основании потребностей рынка труда, индивидуальной образов</w:t>
      </w:r>
      <w:r>
        <w:rPr>
          <w:color w:val="auto"/>
          <w:sz w:val="28"/>
          <w:szCs w:val="28"/>
        </w:rPr>
        <w:t>ательной траектории обучающихся,</w:t>
      </w:r>
      <w:r w:rsidR="00871CC7" w:rsidRPr="00871CC7">
        <w:rPr>
          <w:color w:val="auto"/>
          <w:sz w:val="28"/>
          <w:szCs w:val="28"/>
        </w:rPr>
        <w:t xml:space="preserve"> подготовка необходимых документов для согласования и утверждения методических материалов с работодателями, проведения их экспертизы;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организация итоговой аттестацией по образовател</w:t>
      </w:r>
      <w:r>
        <w:rPr>
          <w:color w:val="auto"/>
          <w:sz w:val="28"/>
          <w:szCs w:val="28"/>
        </w:rPr>
        <w:t xml:space="preserve">ьным программам с привлечением  </w:t>
      </w:r>
      <w:r w:rsidR="00871CC7" w:rsidRPr="00871CC7">
        <w:rPr>
          <w:color w:val="auto"/>
          <w:sz w:val="28"/>
          <w:szCs w:val="28"/>
        </w:rPr>
        <w:t xml:space="preserve">работодателей;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ведение книг выдачи документов об образовании.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2016B">
        <w:rPr>
          <w:b/>
          <w:color w:val="auto"/>
          <w:sz w:val="28"/>
          <w:szCs w:val="28"/>
        </w:rPr>
        <w:t>2</w:t>
      </w:r>
      <w:r w:rsidRPr="0062016B">
        <w:rPr>
          <w:b/>
          <w:i/>
          <w:color w:val="auto"/>
          <w:sz w:val="28"/>
          <w:szCs w:val="28"/>
        </w:rPr>
        <w:t>.4. Центр вправе вести</w:t>
      </w:r>
      <w:r w:rsidRPr="00871CC7">
        <w:rPr>
          <w:color w:val="auto"/>
          <w:sz w:val="28"/>
          <w:szCs w:val="28"/>
        </w:rPr>
        <w:t xml:space="preserve"> приносящую доход деятель</w:t>
      </w:r>
      <w:r w:rsidR="0062016B">
        <w:rPr>
          <w:color w:val="auto"/>
          <w:sz w:val="28"/>
          <w:szCs w:val="28"/>
        </w:rPr>
        <w:t>ность, предусмотренную Уставом  техникум</w:t>
      </w:r>
      <w:r w:rsidRPr="00871CC7">
        <w:rPr>
          <w:color w:val="auto"/>
          <w:sz w:val="28"/>
          <w:szCs w:val="28"/>
        </w:rPr>
        <w:t xml:space="preserve">а, поскольку это служит достижению целей, ради которых он создан. </w:t>
      </w:r>
    </w:p>
    <w:p w:rsidR="0062016B" w:rsidRDefault="0062016B" w:rsidP="00871CC7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lastRenderedPageBreak/>
        <w:t xml:space="preserve">3. Управление Центром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3.1. Центр возглавляет руководитель, который находится в непосредственном подчинении директора </w:t>
      </w:r>
      <w:r w:rsidR="0062016B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3.2. Директор </w:t>
      </w:r>
      <w:r w:rsidR="0062016B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 утверждает структуру, штатное расписание, локальные акты, регламентирующие деятельность Центра.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3.3. Деятельность руководителя Центра регламентируется должностной инструкцией. 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3.4. Руководитель Центра: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осуществляет текущее руководство Центром, за искл</w:t>
      </w:r>
      <w:r>
        <w:rPr>
          <w:color w:val="auto"/>
          <w:sz w:val="28"/>
          <w:szCs w:val="28"/>
        </w:rPr>
        <w:t xml:space="preserve">ючением вопросов, отнесенных к </w:t>
      </w:r>
      <w:r w:rsidR="00871CC7" w:rsidRPr="00871CC7">
        <w:rPr>
          <w:color w:val="auto"/>
          <w:sz w:val="28"/>
          <w:szCs w:val="28"/>
        </w:rPr>
        <w:t xml:space="preserve">компетенции директора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 xml:space="preserve">а, Совета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 xml:space="preserve">а и иных органов управления </w:t>
      </w:r>
      <w:r>
        <w:rPr>
          <w:color w:val="auto"/>
          <w:sz w:val="28"/>
          <w:szCs w:val="28"/>
        </w:rPr>
        <w:t>техникумо</w:t>
      </w:r>
      <w:r w:rsidR="00871CC7" w:rsidRPr="00871CC7">
        <w:rPr>
          <w:color w:val="auto"/>
          <w:sz w:val="28"/>
          <w:szCs w:val="28"/>
        </w:rPr>
        <w:t xml:space="preserve">м;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действует по доверенности от имени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 xml:space="preserve">а, представляет его интересы во всех органах </w:t>
      </w:r>
      <w:r>
        <w:rPr>
          <w:color w:val="auto"/>
          <w:sz w:val="28"/>
          <w:szCs w:val="28"/>
        </w:rPr>
        <w:t xml:space="preserve"> </w:t>
      </w:r>
      <w:r w:rsidR="00871CC7" w:rsidRPr="00871CC7">
        <w:rPr>
          <w:color w:val="auto"/>
          <w:sz w:val="28"/>
          <w:szCs w:val="28"/>
        </w:rPr>
        <w:t xml:space="preserve">государственной власти и органах местного самоуправления, судебных, административных, правоохранительных органах Российской Федерации по вопросам, связанным с деятельностью Центра;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>осуществляет взаимодействие с представителями пред</w:t>
      </w:r>
      <w:r>
        <w:rPr>
          <w:color w:val="auto"/>
          <w:sz w:val="28"/>
          <w:szCs w:val="28"/>
        </w:rPr>
        <w:t xml:space="preserve">приятий, организаций, службами </w:t>
      </w:r>
      <w:r w:rsidR="00871CC7" w:rsidRPr="00871CC7">
        <w:rPr>
          <w:color w:val="auto"/>
          <w:sz w:val="28"/>
          <w:szCs w:val="28"/>
        </w:rPr>
        <w:t>занятости населения, Центрами оценки и сертификации квалификаций, учреждениями общего и профессионального образования, другими органами, заинтересованными в образовательных программах</w:t>
      </w:r>
      <w:r>
        <w:rPr>
          <w:color w:val="auto"/>
          <w:sz w:val="28"/>
          <w:szCs w:val="28"/>
        </w:rPr>
        <w:t xml:space="preserve"> </w:t>
      </w:r>
      <w:r w:rsidR="00871CC7" w:rsidRPr="00871CC7">
        <w:rPr>
          <w:color w:val="auto"/>
          <w:sz w:val="28"/>
          <w:szCs w:val="28"/>
        </w:rPr>
        <w:t xml:space="preserve"> Центра, по вопросам организации и реализации образовательных программ, оценки достижений обучающихся; </w:t>
      </w:r>
    </w:p>
    <w:p w:rsidR="00871CC7" w:rsidRPr="00871CC7" w:rsidRDefault="0062016B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ходатайствует перед администрацией </w:t>
      </w:r>
      <w:r>
        <w:rPr>
          <w:color w:val="auto"/>
          <w:sz w:val="28"/>
          <w:szCs w:val="28"/>
        </w:rPr>
        <w:t>техникум</w:t>
      </w:r>
      <w:r w:rsidR="00871CC7" w:rsidRPr="00871CC7">
        <w:rPr>
          <w:color w:val="auto"/>
          <w:sz w:val="28"/>
          <w:szCs w:val="28"/>
        </w:rPr>
        <w:t>а о поо</w:t>
      </w:r>
      <w:r>
        <w:rPr>
          <w:color w:val="auto"/>
          <w:sz w:val="28"/>
          <w:szCs w:val="28"/>
        </w:rPr>
        <w:t xml:space="preserve">щрении или наложении взысканий  </w:t>
      </w:r>
      <w:r w:rsidR="00871CC7" w:rsidRPr="00871CC7">
        <w:rPr>
          <w:color w:val="auto"/>
          <w:sz w:val="28"/>
          <w:szCs w:val="28"/>
        </w:rPr>
        <w:t xml:space="preserve">на сотрудников Центра; </w:t>
      </w:r>
    </w:p>
    <w:p w:rsidR="003C1EC4" w:rsidRDefault="0062016B" w:rsidP="003C1EC4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71CC7" w:rsidRPr="00871CC7">
        <w:rPr>
          <w:color w:val="auto"/>
          <w:sz w:val="28"/>
          <w:szCs w:val="28"/>
        </w:rPr>
        <w:t xml:space="preserve">ведет переписку по вопросам деятельности Центра; </w:t>
      </w:r>
    </w:p>
    <w:p w:rsidR="003C1EC4" w:rsidRDefault="003C1EC4" w:rsidP="003C1EC4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71CC7">
        <w:rPr>
          <w:color w:val="auto"/>
          <w:sz w:val="28"/>
          <w:szCs w:val="28"/>
        </w:rPr>
        <w:t xml:space="preserve">готовит приказы, распоряжения для утверждения директором </w:t>
      </w:r>
      <w:r>
        <w:rPr>
          <w:color w:val="auto"/>
          <w:sz w:val="28"/>
          <w:szCs w:val="28"/>
        </w:rPr>
        <w:t xml:space="preserve">техникума по вопросам,  </w:t>
      </w:r>
      <w:r w:rsidRPr="00871CC7">
        <w:rPr>
          <w:color w:val="auto"/>
          <w:sz w:val="28"/>
          <w:szCs w:val="28"/>
        </w:rPr>
        <w:t>касающимся деятельности Центра;</w:t>
      </w:r>
    </w:p>
    <w:p w:rsidR="00871CC7" w:rsidRDefault="003C1EC4" w:rsidP="003C1EC4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871CC7">
        <w:rPr>
          <w:color w:val="auto"/>
          <w:sz w:val="28"/>
          <w:szCs w:val="28"/>
        </w:rPr>
        <w:t>осуществляет иную деятельность в соответствии с законодательством Российской Федерации, настоящим Положением, Уст</w:t>
      </w:r>
      <w:r>
        <w:rPr>
          <w:color w:val="auto"/>
          <w:sz w:val="28"/>
          <w:szCs w:val="28"/>
        </w:rPr>
        <w:t xml:space="preserve">авом и локальными актами техникума.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lastRenderedPageBreak/>
        <w:t xml:space="preserve">3.5. Руководитель Центра несет персональную ответственность за результаты деятельности Центра, в том числе за: </w:t>
      </w:r>
    </w:p>
    <w:p w:rsidR="0062016B" w:rsidRPr="00871CC7" w:rsidRDefault="003C1EC4" w:rsidP="0062016B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качество предоставляемых образовательных и иных услуг; </w:t>
      </w:r>
    </w:p>
    <w:p w:rsidR="0062016B" w:rsidRPr="00871CC7" w:rsidRDefault="003C1EC4" w:rsidP="0062016B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сохранность, эффективное и целевое использование имущества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 xml:space="preserve">а; </w:t>
      </w:r>
    </w:p>
    <w:p w:rsidR="0062016B" w:rsidRPr="00871CC7" w:rsidRDefault="003C1EC4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своевременное внедрение в практику работы Цен</w:t>
      </w:r>
      <w:r>
        <w:rPr>
          <w:color w:val="auto"/>
          <w:sz w:val="28"/>
          <w:szCs w:val="28"/>
        </w:rPr>
        <w:t xml:space="preserve">тра современных форм и методов </w:t>
      </w:r>
      <w:r w:rsidR="0062016B" w:rsidRPr="00871CC7">
        <w:rPr>
          <w:color w:val="auto"/>
          <w:sz w:val="28"/>
          <w:szCs w:val="28"/>
        </w:rPr>
        <w:t xml:space="preserve">организации учебного процесса; </w:t>
      </w:r>
    </w:p>
    <w:p w:rsidR="0062016B" w:rsidRPr="00871CC7" w:rsidRDefault="003C1EC4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соблюдение финансово-хозяйственной дисциплины; </w:t>
      </w:r>
    </w:p>
    <w:p w:rsidR="0062016B" w:rsidRPr="00871CC7" w:rsidRDefault="003C1EC4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качественное ведение документации и своевременное п</w:t>
      </w:r>
      <w:r>
        <w:rPr>
          <w:color w:val="auto"/>
          <w:sz w:val="28"/>
          <w:szCs w:val="28"/>
        </w:rPr>
        <w:t xml:space="preserve">редоставление отчетов Центра в </w:t>
      </w:r>
      <w:r w:rsidR="0062016B" w:rsidRPr="00871CC7">
        <w:rPr>
          <w:color w:val="auto"/>
          <w:sz w:val="28"/>
          <w:szCs w:val="28"/>
        </w:rPr>
        <w:t xml:space="preserve">административные службы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 xml:space="preserve">а и государственные органы; </w:t>
      </w:r>
    </w:p>
    <w:p w:rsidR="0062016B" w:rsidRPr="00871CC7" w:rsidRDefault="003C1EC4" w:rsidP="0062016B">
      <w:pPr>
        <w:pStyle w:val="Default"/>
        <w:spacing w:after="8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точное и своевременное исполнение решений Совета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 xml:space="preserve">а и приказов директора; </w:t>
      </w:r>
    </w:p>
    <w:p w:rsidR="003C1EC4" w:rsidRDefault="003C1EC4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соблюдение положений Устава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 xml:space="preserve">а, правил внутреннего распорядка </w:t>
      </w:r>
      <w:r>
        <w:rPr>
          <w:color w:val="auto"/>
          <w:sz w:val="28"/>
          <w:szCs w:val="28"/>
        </w:rPr>
        <w:t xml:space="preserve">техникума  и  настоящего Положения. </w:t>
      </w:r>
    </w:p>
    <w:p w:rsidR="000D7B62" w:rsidRDefault="000D7B62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62016B" w:rsidRPr="00871CC7" w:rsidRDefault="000D7B62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62016B" w:rsidRPr="00871CC7">
        <w:rPr>
          <w:b/>
          <w:bCs/>
          <w:color w:val="auto"/>
          <w:sz w:val="28"/>
          <w:szCs w:val="28"/>
        </w:rPr>
        <w:t>. Обучающиеся, преподаватели и работники Центра</w:t>
      </w:r>
      <w:r w:rsidR="00702B4F">
        <w:rPr>
          <w:b/>
          <w:bCs/>
          <w:color w:val="auto"/>
          <w:sz w:val="28"/>
          <w:szCs w:val="28"/>
        </w:rPr>
        <w:t>.</w:t>
      </w:r>
      <w:r w:rsidR="0062016B" w:rsidRPr="00871CC7">
        <w:rPr>
          <w:b/>
          <w:bCs/>
          <w:color w:val="auto"/>
          <w:sz w:val="28"/>
          <w:szCs w:val="28"/>
        </w:rPr>
        <w:t xml:space="preserve">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4.1. Прием на обучение в Центр осуществляется на основании заявлений обучающихся и договоров на обучение, заключенных с юридическими и (или) физическими лицами.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4.2. Права и обязанности обучающихся Центра определяются законодательством Российской Федерации, настоящим Положением и иными локальными нормативными актами </w:t>
      </w:r>
      <w:r w:rsidR="003C1EC4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4.3. </w:t>
      </w:r>
      <w:proofErr w:type="gramStart"/>
      <w:r w:rsidRPr="00871CC7">
        <w:rPr>
          <w:color w:val="auto"/>
          <w:sz w:val="28"/>
          <w:szCs w:val="28"/>
        </w:rPr>
        <w:t>Обучающиеся</w:t>
      </w:r>
      <w:proofErr w:type="gramEnd"/>
      <w:r w:rsidRPr="00871CC7">
        <w:rPr>
          <w:color w:val="auto"/>
          <w:sz w:val="28"/>
          <w:szCs w:val="28"/>
        </w:rPr>
        <w:t xml:space="preserve"> Центра имеют право: </w:t>
      </w:r>
    </w:p>
    <w:p w:rsidR="0062016B" w:rsidRPr="00871CC7" w:rsidRDefault="003C1EC4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выбирать образовательную программу из числа реализуемых в Центре, участвовать в определении содержания части, образовательной программы, формируемой участн</w:t>
      </w:r>
      <w:r>
        <w:rPr>
          <w:color w:val="auto"/>
          <w:sz w:val="28"/>
          <w:szCs w:val="28"/>
        </w:rPr>
        <w:t>иками образовательных отношений;</w:t>
      </w:r>
      <w:r w:rsidR="0062016B" w:rsidRPr="00871CC7">
        <w:rPr>
          <w:color w:val="auto"/>
          <w:sz w:val="28"/>
          <w:szCs w:val="28"/>
        </w:rPr>
        <w:t xml:space="preserve"> </w:t>
      </w:r>
    </w:p>
    <w:p w:rsidR="0062016B" w:rsidRPr="00871CC7" w:rsidRDefault="003C1EC4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получать при выборе образовательной программы и формировании содержания части, образовательной программы, формируемой участниками образовательных отношений, консультации по вопросам востребованности квалификаций различного уровня и направленности на рынке труда, условий </w:t>
      </w:r>
      <w:r w:rsidR="0062016B" w:rsidRPr="00871CC7">
        <w:rPr>
          <w:color w:val="auto"/>
          <w:sz w:val="28"/>
          <w:szCs w:val="28"/>
        </w:rPr>
        <w:lastRenderedPageBreak/>
        <w:t>труда, содержания и условий реализации Центром</w:t>
      </w:r>
      <w:r>
        <w:rPr>
          <w:color w:val="auto"/>
          <w:sz w:val="28"/>
          <w:szCs w:val="28"/>
        </w:rPr>
        <w:t xml:space="preserve"> образовательных программ и </w:t>
      </w:r>
      <w:proofErr w:type="spellStart"/>
      <w:r>
        <w:rPr>
          <w:color w:val="auto"/>
          <w:sz w:val="28"/>
          <w:szCs w:val="28"/>
        </w:rPr>
        <w:t>т</w:t>
      </w:r>
      <w:proofErr w:type="gramStart"/>
      <w:r>
        <w:rPr>
          <w:color w:val="auto"/>
          <w:sz w:val="28"/>
          <w:szCs w:val="28"/>
        </w:rPr>
        <w:t>.п</w:t>
      </w:r>
      <w:proofErr w:type="spellEnd"/>
      <w:proofErr w:type="gramEnd"/>
      <w:r>
        <w:rPr>
          <w:color w:val="auto"/>
          <w:sz w:val="28"/>
          <w:szCs w:val="28"/>
        </w:rPr>
        <w:t>;</w:t>
      </w:r>
      <w:r w:rsidR="0062016B" w:rsidRPr="00871CC7">
        <w:rPr>
          <w:color w:val="auto"/>
          <w:sz w:val="28"/>
          <w:szCs w:val="28"/>
        </w:rPr>
        <w:t xml:space="preserve"> </w:t>
      </w:r>
    </w:p>
    <w:p w:rsidR="0062016B" w:rsidRPr="00871CC7" w:rsidRDefault="003C1EC4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пользоваться библиотечно-информационными ресурсами Центра в порядке, определяемом Положениями </w:t>
      </w:r>
      <w:r>
        <w:rPr>
          <w:color w:val="auto"/>
          <w:sz w:val="28"/>
          <w:szCs w:val="28"/>
        </w:rPr>
        <w:t xml:space="preserve">техникума; </w:t>
      </w:r>
    </w:p>
    <w:p w:rsidR="0062016B" w:rsidRPr="00871CC7" w:rsidRDefault="003C1EC4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получать дополнительные (в том числе </w:t>
      </w:r>
      <w:r>
        <w:rPr>
          <w:color w:val="auto"/>
          <w:sz w:val="28"/>
          <w:szCs w:val="28"/>
        </w:rPr>
        <w:t>платные) образовательные услуги;</w:t>
      </w:r>
      <w:r w:rsidR="0062016B" w:rsidRPr="00871CC7">
        <w:rPr>
          <w:color w:val="auto"/>
          <w:sz w:val="28"/>
          <w:szCs w:val="28"/>
        </w:rPr>
        <w:t xml:space="preserve"> </w:t>
      </w:r>
    </w:p>
    <w:p w:rsidR="0062016B" w:rsidRPr="00871CC7" w:rsidRDefault="003C1EC4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обжаловать приказы и распоряжения администрации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>а в порядке, установленном законодат</w:t>
      </w:r>
      <w:r>
        <w:rPr>
          <w:color w:val="auto"/>
          <w:sz w:val="28"/>
          <w:szCs w:val="28"/>
        </w:rPr>
        <w:t xml:space="preserve">ельством Российской Федерации.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4.4. Обучающиеся Центра обязаны: </w:t>
      </w:r>
    </w:p>
    <w:p w:rsidR="0062016B" w:rsidRPr="00871CC7" w:rsidRDefault="003C1EC4" w:rsidP="0062016B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выполнять требования локальных нормативных актов Центра и </w:t>
      </w:r>
      <w:r>
        <w:rPr>
          <w:color w:val="auto"/>
          <w:sz w:val="28"/>
          <w:szCs w:val="28"/>
        </w:rPr>
        <w:t>техникум</w:t>
      </w:r>
      <w:r w:rsidR="0062016B" w:rsidRPr="00871CC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;</w:t>
      </w:r>
      <w:r w:rsidR="0062016B" w:rsidRPr="00871CC7">
        <w:rPr>
          <w:color w:val="auto"/>
          <w:sz w:val="28"/>
          <w:szCs w:val="28"/>
        </w:rPr>
        <w:t xml:space="preserve"> </w:t>
      </w:r>
    </w:p>
    <w:p w:rsidR="0062016B" w:rsidRPr="00871CC7" w:rsidRDefault="003C1EC4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выполнять в установленные сроки и в полном объеме задания, предусмотренн</w:t>
      </w:r>
      <w:r>
        <w:rPr>
          <w:color w:val="auto"/>
          <w:sz w:val="28"/>
          <w:szCs w:val="28"/>
        </w:rPr>
        <w:t xml:space="preserve">ые образовательной программой.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4.5. Иные права и обязанности обучающихся могут быть дополнительно установлены и отражены в договорах об образовании.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4.6. Результаты освоения образовательных программ оцениваются в ходе текущего контроля и итоговой аттестации. </w:t>
      </w:r>
    </w:p>
    <w:p w:rsidR="0062016B" w:rsidRPr="00871CC7" w:rsidRDefault="0062016B" w:rsidP="003C1EC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4.7. Обучающимся, успешно завершившим курс обучения выдаются документы о квалификации, форма которых устанавливается локальным актом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а. Если обучающиеся прошли процедуру </w:t>
      </w:r>
      <w:r w:rsidR="003C1EC4">
        <w:rPr>
          <w:color w:val="auto"/>
          <w:sz w:val="28"/>
          <w:szCs w:val="28"/>
        </w:rPr>
        <w:t xml:space="preserve"> </w:t>
      </w:r>
      <w:r w:rsidRPr="00871CC7">
        <w:rPr>
          <w:color w:val="auto"/>
          <w:sz w:val="28"/>
          <w:szCs w:val="28"/>
        </w:rPr>
        <w:t xml:space="preserve">независимой оценки и сертификации квалификации и успешно прошли испытания, им выдается сертификат установленной формы.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>4.8. Права, обязанности, порядок приема на работу и увольнения, трудовые отношения штатных работников Центра определяются законодательством Российской Федерации, Уставом и Правилам</w:t>
      </w:r>
      <w:r w:rsidR="00702B4F">
        <w:rPr>
          <w:color w:val="auto"/>
          <w:sz w:val="28"/>
          <w:szCs w:val="28"/>
        </w:rPr>
        <w:t>и внутреннего распорядка техникум</w:t>
      </w:r>
      <w:r w:rsidRPr="00871CC7">
        <w:rPr>
          <w:color w:val="auto"/>
          <w:sz w:val="28"/>
          <w:szCs w:val="28"/>
        </w:rPr>
        <w:t xml:space="preserve">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4.9. К педагогической деятельности в Центре допускаются лица, имеющие высшее профессиональное образование или среднее профессиональное образование и квалификацию, соответствующую профилю преподаваемого предмета, курса, дисциплины (модуля) или иной части образовательной программы. Образовательный ценз указанных лиц подтверждается документами о соответствующем уровне образования и о квалификации.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lastRenderedPageBreak/>
        <w:t xml:space="preserve">4.10. К реализации образовательных программ Центра могут быть привлечены специалисты и руководители организаций (предприятий, объединений), представители органов исполнительной власти и др. категории квалифицированных работников в порядке, установленном законодательством Российской Федерации.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4.11. За успехи в методической, педагогической, профориентационной деятельности и другой уставной деятельности для работников Центра устанавливаются различные формы морального и материального поощрения. </w:t>
      </w:r>
    </w:p>
    <w:p w:rsidR="000D7B62" w:rsidRDefault="000D7B62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t>5. Организация деятельности Центра</w:t>
      </w:r>
      <w:r w:rsidR="00702B4F">
        <w:rPr>
          <w:b/>
          <w:bCs/>
          <w:color w:val="auto"/>
          <w:sz w:val="28"/>
          <w:szCs w:val="28"/>
        </w:rPr>
        <w:t>.</w:t>
      </w:r>
      <w:r w:rsidRPr="00871CC7">
        <w:rPr>
          <w:b/>
          <w:bCs/>
          <w:color w:val="auto"/>
          <w:sz w:val="28"/>
          <w:szCs w:val="28"/>
        </w:rPr>
        <w:t xml:space="preserve">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5.1. Центр организует свою деятельность в интересах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а, работодателей, государственных и муниципальных заказчиков, негосударственных организаций, граждан, проходящих обучение.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5.2. Программы профессионального обучения и дополнительного профессионального образования самостоятельно разрабатываются в Центре и утверждаются в установленном порядке.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5.3. Центр обеспечивает: </w:t>
      </w:r>
    </w:p>
    <w:p w:rsidR="0062016B" w:rsidRPr="00871CC7" w:rsidRDefault="00702B4F" w:rsidP="00702B4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реализацию программ профессиональн</w:t>
      </w:r>
      <w:r>
        <w:rPr>
          <w:color w:val="auto"/>
          <w:sz w:val="28"/>
          <w:szCs w:val="28"/>
        </w:rPr>
        <w:t xml:space="preserve">ого обучения и дополнительного </w:t>
      </w:r>
    </w:p>
    <w:p w:rsidR="0062016B" w:rsidRPr="00871CC7" w:rsidRDefault="0062016B" w:rsidP="00702B4F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профессионального образования в соответствии с установленными требованиями в установленные сроки; </w:t>
      </w:r>
    </w:p>
    <w:p w:rsidR="0062016B" w:rsidRPr="00871CC7" w:rsidRDefault="00702B4F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согласование образовательных программ с организациями, предприятиями, п</w:t>
      </w:r>
      <w:r>
        <w:rPr>
          <w:color w:val="auto"/>
          <w:sz w:val="28"/>
          <w:szCs w:val="28"/>
        </w:rPr>
        <w:t xml:space="preserve">одавшими  </w:t>
      </w:r>
      <w:r w:rsidR="0062016B" w:rsidRPr="00871CC7">
        <w:rPr>
          <w:color w:val="auto"/>
          <w:sz w:val="28"/>
          <w:szCs w:val="28"/>
        </w:rPr>
        <w:t xml:space="preserve">заявки на обучение; </w:t>
      </w:r>
    </w:p>
    <w:p w:rsidR="0062016B" w:rsidRPr="00871CC7" w:rsidRDefault="00702B4F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привлечение представителей работодателей в состав </w:t>
      </w:r>
      <w:r>
        <w:rPr>
          <w:color w:val="auto"/>
          <w:sz w:val="28"/>
          <w:szCs w:val="28"/>
        </w:rPr>
        <w:t xml:space="preserve">преподавателей спецдисциплин и  </w:t>
      </w:r>
      <w:r w:rsidR="0062016B" w:rsidRPr="00871CC7">
        <w:rPr>
          <w:color w:val="auto"/>
          <w:sz w:val="28"/>
          <w:szCs w:val="28"/>
        </w:rPr>
        <w:t xml:space="preserve">мастеров производственного обучения; </w:t>
      </w:r>
    </w:p>
    <w:p w:rsidR="0062016B" w:rsidRPr="00871CC7" w:rsidRDefault="00702B4F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внедрение в учебный процесс современных форм,</w:t>
      </w:r>
      <w:r>
        <w:rPr>
          <w:color w:val="auto"/>
          <w:sz w:val="28"/>
          <w:szCs w:val="28"/>
        </w:rPr>
        <w:t xml:space="preserve"> методов и технических средств  </w:t>
      </w:r>
      <w:r w:rsidR="0062016B" w:rsidRPr="00871CC7">
        <w:rPr>
          <w:color w:val="auto"/>
          <w:sz w:val="28"/>
          <w:szCs w:val="28"/>
        </w:rPr>
        <w:t xml:space="preserve">обучения, различных автоматизированных тренажерных комплексов.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5.4. Учебная и методическая деятельность Центра осуществляется в функциональном взаимодействии с отделениями и другими структурными подразделениями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lastRenderedPageBreak/>
        <w:t xml:space="preserve">5.5. Реализация обучения в Центре осуществляется на государственном языке Российской Федерации. </w:t>
      </w:r>
    </w:p>
    <w:p w:rsidR="00702B4F" w:rsidRDefault="00702B4F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t>6. Оценка эффективности деятельности Центра</w:t>
      </w:r>
      <w:r w:rsidR="00702B4F">
        <w:rPr>
          <w:b/>
          <w:bCs/>
          <w:color w:val="auto"/>
          <w:sz w:val="28"/>
          <w:szCs w:val="28"/>
        </w:rPr>
        <w:t>.</w:t>
      </w:r>
      <w:r w:rsidRPr="00871CC7">
        <w:rPr>
          <w:b/>
          <w:bCs/>
          <w:color w:val="auto"/>
          <w:sz w:val="28"/>
          <w:szCs w:val="28"/>
        </w:rPr>
        <w:t xml:space="preserve">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6.1. Основные критерии и показатели эффективности деятельности Центра связаны с обязательствами, взятыми перед заказчиками образовательных и иных услуг Центра.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6.2. В качестве ведущих показателей эффективности деятельности Центра выделяются: </w:t>
      </w:r>
    </w:p>
    <w:p w:rsidR="0062016B" w:rsidRPr="00871CC7" w:rsidRDefault="00702B4F" w:rsidP="003C1EC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количественные показатели трудоустройства выпускник</w:t>
      </w:r>
      <w:r>
        <w:rPr>
          <w:color w:val="auto"/>
          <w:sz w:val="28"/>
          <w:szCs w:val="28"/>
        </w:rPr>
        <w:t xml:space="preserve">ов на рабочие места, требующие </w:t>
      </w:r>
      <w:r w:rsidR="0062016B" w:rsidRPr="00871CC7">
        <w:rPr>
          <w:color w:val="auto"/>
          <w:sz w:val="28"/>
          <w:szCs w:val="28"/>
        </w:rPr>
        <w:t xml:space="preserve">высокого для данной профессии уровня квалификации, средний размер их заработной платы в сравнение с региональным (отраслевым); </w:t>
      </w:r>
    </w:p>
    <w:p w:rsidR="0062016B" w:rsidRPr="00871CC7" w:rsidRDefault="00702B4F" w:rsidP="0062016B">
      <w:pPr>
        <w:pStyle w:val="Default"/>
        <w:spacing w:after="85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соответствие перечня реализуемых программ актуальным и перспективным потребностям предприятий с учетом решения задач технологической модернизации и сервисного развития региона; </w:t>
      </w:r>
    </w:p>
    <w:p w:rsidR="0062016B" w:rsidRPr="00871CC7" w:rsidRDefault="00702B4F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>доля выпускников, успешно прошедших процедуру нез</w:t>
      </w:r>
      <w:r>
        <w:rPr>
          <w:color w:val="auto"/>
          <w:sz w:val="28"/>
          <w:szCs w:val="28"/>
        </w:rPr>
        <w:t xml:space="preserve">ависимой оценки и сертификации  </w:t>
      </w:r>
      <w:r w:rsidR="0062016B" w:rsidRPr="00871CC7">
        <w:rPr>
          <w:color w:val="auto"/>
          <w:sz w:val="28"/>
          <w:szCs w:val="28"/>
        </w:rPr>
        <w:t xml:space="preserve">квалификаций; </w:t>
      </w:r>
    </w:p>
    <w:p w:rsidR="0062016B" w:rsidRPr="00871CC7" w:rsidRDefault="00702B4F" w:rsidP="0062016B">
      <w:pPr>
        <w:pStyle w:val="Default"/>
        <w:spacing w:after="8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количество обученных в течение учебного года, в том числе по заявкам центров занятости населения и работодателей; </w:t>
      </w:r>
    </w:p>
    <w:p w:rsidR="0062016B" w:rsidRPr="00871CC7" w:rsidRDefault="00702B4F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62016B" w:rsidRPr="00871CC7">
        <w:rPr>
          <w:color w:val="auto"/>
          <w:sz w:val="28"/>
          <w:szCs w:val="28"/>
        </w:rPr>
        <w:t xml:space="preserve">доля специалистов строительной отрасли и сферы ЖКХ в составе преподавателей </w:t>
      </w:r>
      <w:r>
        <w:rPr>
          <w:color w:val="auto"/>
          <w:sz w:val="28"/>
          <w:szCs w:val="28"/>
        </w:rPr>
        <w:t xml:space="preserve"> </w:t>
      </w:r>
      <w:r w:rsidR="0062016B" w:rsidRPr="00871CC7">
        <w:rPr>
          <w:color w:val="auto"/>
          <w:sz w:val="28"/>
          <w:szCs w:val="28"/>
        </w:rPr>
        <w:t>профессиональных модулей и мастеров</w:t>
      </w:r>
      <w:r>
        <w:rPr>
          <w:color w:val="auto"/>
          <w:sz w:val="28"/>
          <w:szCs w:val="28"/>
        </w:rPr>
        <w:t xml:space="preserve"> производственного обучения в М</w:t>
      </w:r>
      <w:r w:rsidR="0062016B" w:rsidRPr="00871CC7">
        <w:rPr>
          <w:color w:val="auto"/>
          <w:sz w:val="28"/>
          <w:szCs w:val="28"/>
        </w:rPr>
        <w:t xml:space="preserve">ЦПК.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6.3. В зависимости от задач, решаемых Центром, могут использоваться и иные показатели эффективности его деятельности.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6.4. При оценке деятельности Центра могут использоваться результаты независимых опросов работодателей региона (отрасли). </w:t>
      </w:r>
    </w:p>
    <w:p w:rsidR="00702B4F" w:rsidRDefault="00702B4F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0D7B62" w:rsidRDefault="000D7B62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0D7B62" w:rsidRDefault="000D7B62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0D7B62" w:rsidRDefault="000D7B62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lastRenderedPageBreak/>
        <w:t>7. Имущество и финансово-хозяйственная деятельность Центра</w:t>
      </w:r>
      <w:r w:rsidR="00702B4F">
        <w:rPr>
          <w:b/>
          <w:bCs/>
          <w:color w:val="auto"/>
          <w:sz w:val="28"/>
          <w:szCs w:val="28"/>
        </w:rPr>
        <w:t>.</w:t>
      </w:r>
      <w:r w:rsidRPr="00871CC7">
        <w:rPr>
          <w:b/>
          <w:bCs/>
          <w:color w:val="auto"/>
          <w:sz w:val="28"/>
          <w:szCs w:val="28"/>
        </w:rPr>
        <w:t xml:space="preserve">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7.1. Центр не является юридическим лицом, использует лицевой счет, печать, штамп, и реквизиты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а, ведет документацию и представляет </w:t>
      </w:r>
      <w:r w:rsidR="00702B4F">
        <w:rPr>
          <w:color w:val="auto"/>
          <w:sz w:val="28"/>
          <w:szCs w:val="28"/>
        </w:rPr>
        <w:t xml:space="preserve">техникуму </w:t>
      </w:r>
      <w:r w:rsidRPr="00871CC7">
        <w:rPr>
          <w:color w:val="auto"/>
          <w:sz w:val="28"/>
          <w:szCs w:val="28"/>
        </w:rPr>
        <w:t xml:space="preserve"> отчетность о своей деятельности в установленном порядке.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7.2. Руководитель и сотрудники Центра несут ответственность за сохранность и эффективное использование имущества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а, используемого в целях реализации деятельности Центра.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7.4. Контроль за использованием по назначению и сохранностью имущества, используемого Центром, осуществляется администрацией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 и учредителем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 в установленном порядке.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7.5. Центр вправе вести иную приносящую доход деятельность, предусмотренную Уставом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 и настоящим Положением.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7.6. Администрация </w:t>
      </w:r>
      <w:r w:rsidR="00702B4F">
        <w:rPr>
          <w:color w:val="auto"/>
          <w:sz w:val="28"/>
          <w:szCs w:val="28"/>
        </w:rPr>
        <w:t>техникум</w:t>
      </w:r>
      <w:r w:rsidRPr="00871CC7">
        <w:rPr>
          <w:color w:val="auto"/>
          <w:sz w:val="28"/>
          <w:szCs w:val="28"/>
        </w:rPr>
        <w:t xml:space="preserve">а, учредитель вправе приостановить приносящую доход деятельность, если она идет в ущерб уставной деятельности.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7.7. Планирование деятельности и ценообразование на продукцию и услуги Центр осуществляет согласованно с </w:t>
      </w:r>
      <w:r w:rsidR="00702B4F">
        <w:rPr>
          <w:color w:val="auto"/>
          <w:sz w:val="28"/>
          <w:szCs w:val="28"/>
        </w:rPr>
        <w:t>техникумо</w:t>
      </w:r>
      <w:r w:rsidRPr="00871CC7">
        <w:rPr>
          <w:color w:val="auto"/>
          <w:sz w:val="28"/>
          <w:szCs w:val="28"/>
        </w:rPr>
        <w:t xml:space="preserve">м.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7.8. Формы и размеры оплаты труда работников, привлеченных к деятельности центра, устанавливаются в соответствии с заключенными с ними трудовыми договорами. </w:t>
      </w:r>
    </w:p>
    <w:p w:rsidR="00702B4F" w:rsidRDefault="00702B4F" w:rsidP="0062016B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b/>
          <w:bCs/>
          <w:color w:val="auto"/>
          <w:sz w:val="28"/>
          <w:szCs w:val="28"/>
        </w:rPr>
        <w:t>8. Реорганизация и ликвидация Центра</w:t>
      </w:r>
      <w:r w:rsidR="00702B4F">
        <w:rPr>
          <w:b/>
          <w:bCs/>
          <w:color w:val="auto"/>
          <w:sz w:val="28"/>
          <w:szCs w:val="28"/>
        </w:rPr>
        <w:t>.</w:t>
      </w:r>
      <w:r w:rsidRPr="00871CC7">
        <w:rPr>
          <w:b/>
          <w:bCs/>
          <w:color w:val="auto"/>
          <w:sz w:val="28"/>
          <w:szCs w:val="28"/>
        </w:rPr>
        <w:t xml:space="preserve">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 xml:space="preserve">8.1. Центр реорганизуется и ликвидируется в следующих случаях: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>- изменение Устава Г</w:t>
      </w:r>
      <w:r w:rsidR="00702B4F">
        <w:rPr>
          <w:color w:val="auto"/>
          <w:sz w:val="28"/>
          <w:szCs w:val="28"/>
        </w:rPr>
        <w:t>Б</w:t>
      </w:r>
      <w:r w:rsidRPr="00871CC7">
        <w:rPr>
          <w:color w:val="auto"/>
          <w:sz w:val="28"/>
          <w:szCs w:val="28"/>
        </w:rPr>
        <w:t xml:space="preserve">ПОУ </w:t>
      </w:r>
      <w:r w:rsidR="00702B4F">
        <w:rPr>
          <w:color w:val="auto"/>
          <w:sz w:val="28"/>
          <w:szCs w:val="28"/>
        </w:rPr>
        <w:t>ЗАПТ</w:t>
      </w:r>
      <w:r w:rsidRPr="00871CC7">
        <w:rPr>
          <w:color w:val="auto"/>
          <w:sz w:val="28"/>
          <w:szCs w:val="28"/>
        </w:rPr>
        <w:t xml:space="preserve">, если его новая редакция препятствует выполнению задач, стоящих перед Центром; </w:t>
      </w:r>
    </w:p>
    <w:p w:rsidR="0062016B" w:rsidRPr="00871CC7" w:rsidRDefault="0062016B" w:rsidP="0062016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71CC7">
        <w:rPr>
          <w:color w:val="auto"/>
          <w:sz w:val="28"/>
          <w:szCs w:val="28"/>
        </w:rPr>
        <w:t>- ликвидация Г</w:t>
      </w:r>
      <w:r w:rsidR="00702B4F">
        <w:rPr>
          <w:color w:val="auto"/>
          <w:sz w:val="28"/>
          <w:szCs w:val="28"/>
        </w:rPr>
        <w:t>Б</w:t>
      </w:r>
      <w:r w:rsidRPr="00871CC7">
        <w:rPr>
          <w:color w:val="auto"/>
          <w:sz w:val="28"/>
          <w:szCs w:val="28"/>
        </w:rPr>
        <w:t xml:space="preserve">ПОУ </w:t>
      </w:r>
      <w:r w:rsidR="00702B4F">
        <w:rPr>
          <w:color w:val="auto"/>
          <w:sz w:val="28"/>
          <w:szCs w:val="28"/>
        </w:rPr>
        <w:t>ЗАПТ</w:t>
      </w:r>
      <w:r w:rsidRPr="00871CC7">
        <w:rPr>
          <w:color w:val="auto"/>
          <w:sz w:val="28"/>
          <w:szCs w:val="28"/>
        </w:rPr>
        <w:t xml:space="preserve">. </w:t>
      </w:r>
    </w:p>
    <w:p w:rsidR="0062016B" w:rsidRPr="00871CC7" w:rsidRDefault="0062016B" w:rsidP="006201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C7">
        <w:rPr>
          <w:rFonts w:ascii="Times New Roman" w:hAnsi="Times New Roman" w:cs="Times New Roman"/>
          <w:sz w:val="28"/>
          <w:szCs w:val="28"/>
        </w:rPr>
        <w:t xml:space="preserve">8.2. Ликвидация Центра производится на условиях и в порядке, предусмотренным Уставом </w:t>
      </w:r>
      <w:r w:rsidR="00702B4F">
        <w:rPr>
          <w:rFonts w:ascii="Times New Roman" w:hAnsi="Times New Roman" w:cs="Times New Roman"/>
          <w:sz w:val="28"/>
          <w:szCs w:val="28"/>
        </w:rPr>
        <w:t>техникум</w:t>
      </w:r>
      <w:r w:rsidRPr="00871CC7">
        <w:rPr>
          <w:rFonts w:ascii="Times New Roman" w:hAnsi="Times New Roman" w:cs="Times New Roman"/>
          <w:sz w:val="28"/>
          <w:szCs w:val="28"/>
        </w:rPr>
        <w:t>а и действующим законодательством.</w:t>
      </w:r>
    </w:p>
    <w:p w:rsidR="00871CC7" w:rsidRPr="00871CC7" w:rsidRDefault="00871CC7" w:rsidP="00871CC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sectPr w:rsidR="00871CC7" w:rsidRPr="00871CC7" w:rsidSect="00871CC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2E5F0"/>
    <w:multiLevelType w:val="hybridMultilevel"/>
    <w:tmpl w:val="338DB6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062532"/>
    <w:multiLevelType w:val="hybridMultilevel"/>
    <w:tmpl w:val="4DA73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D2CC1"/>
    <w:multiLevelType w:val="hybridMultilevel"/>
    <w:tmpl w:val="23384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CB7E66E"/>
    <w:multiLevelType w:val="hybridMultilevel"/>
    <w:tmpl w:val="E3475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D1714D"/>
    <w:multiLevelType w:val="hybridMultilevel"/>
    <w:tmpl w:val="D4ECC2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C79E293"/>
    <w:multiLevelType w:val="hybridMultilevel"/>
    <w:tmpl w:val="759823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D3EB41E"/>
    <w:multiLevelType w:val="hybridMultilevel"/>
    <w:tmpl w:val="EFA58C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4C19738"/>
    <w:multiLevelType w:val="hybridMultilevel"/>
    <w:tmpl w:val="55E5F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8100C26"/>
    <w:multiLevelType w:val="hybridMultilevel"/>
    <w:tmpl w:val="302CBA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8633EBA"/>
    <w:multiLevelType w:val="hybridMultilevel"/>
    <w:tmpl w:val="B80D3F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F88A7D5"/>
    <w:multiLevelType w:val="hybridMultilevel"/>
    <w:tmpl w:val="93FA3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06C8C93"/>
    <w:multiLevelType w:val="hybridMultilevel"/>
    <w:tmpl w:val="BC6293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E208D9B4"/>
    <w:multiLevelType w:val="hybridMultilevel"/>
    <w:tmpl w:val="BF59F6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E5F82A45"/>
    <w:multiLevelType w:val="hybridMultilevel"/>
    <w:tmpl w:val="719A94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E6B34FCA"/>
    <w:multiLevelType w:val="hybridMultilevel"/>
    <w:tmpl w:val="35CE4D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F862ED7"/>
    <w:multiLevelType w:val="hybridMultilevel"/>
    <w:tmpl w:val="8DE24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FEC813BD"/>
    <w:multiLevelType w:val="hybridMultilevel"/>
    <w:tmpl w:val="E46646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465479A"/>
    <w:multiLevelType w:val="hybridMultilevel"/>
    <w:tmpl w:val="B06EEF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9009B8F"/>
    <w:multiLevelType w:val="hybridMultilevel"/>
    <w:tmpl w:val="DC6992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E509826"/>
    <w:multiLevelType w:val="hybridMultilevel"/>
    <w:tmpl w:val="23EBDD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4AB4F48"/>
    <w:multiLevelType w:val="hybridMultilevel"/>
    <w:tmpl w:val="E4750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B1A12DA"/>
    <w:multiLevelType w:val="hybridMultilevel"/>
    <w:tmpl w:val="7A7C2B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1B776FAB"/>
    <w:multiLevelType w:val="hybridMultilevel"/>
    <w:tmpl w:val="F78805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21626225"/>
    <w:multiLevelType w:val="hybridMultilevel"/>
    <w:tmpl w:val="96C187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3B346B5"/>
    <w:multiLevelType w:val="hybridMultilevel"/>
    <w:tmpl w:val="960898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077F003"/>
    <w:multiLevelType w:val="hybridMultilevel"/>
    <w:tmpl w:val="36613C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220067C"/>
    <w:multiLevelType w:val="hybridMultilevel"/>
    <w:tmpl w:val="384982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66C0B99"/>
    <w:multiLevelType w:val="hybridMultilevel"/>
    <w:tmpl w:val="4BE76A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2BEB304"/>
    <w:multiLevelType w:val="hybridMultilevel"/>
    <w:tmpl w:val="48F34D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2D62CA6"/>
    <w:multiLevelType w:val="hybridMultilevel"/>
    <w:tmpl w:val="8E6DA5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4340902E"/>
    <w:multiLevelType w:val="hybridMultilevel"/>
    <w:tmpl w:val="1AC98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5A5B256"/>
    <w:multiLevelType w:val="hybridMultilevel"/>
    <w:tmpl w:val="376D1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DE87852"/>
    <w:multiLevelType w:val="hybridMultilevel"/>
    <w:tmpl w:val="DA089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2F3A82E"/>
    <w:multiLevelType w:val="hybridMultilevel"/>
    <w:tmpl w:val="47934A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56F87028"/>
    <w:multiLevelType w:val="hybridMultilevel"/>
    <w:tmpl w:val="C493C4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834D2EE"/>
    <w:multiLevelType w:val="hybridMultilevel"/>
    <w:tmpl w:val="D0CAFB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2708182"/>
    <w:multiLevelType w:val="hybridMultilevel"/>
    <w:tmpl w:val="992264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3713A7A"/>
    <w:multiLevelType w:val="hybridMultilevel"/>
    <w:tmpl w:val="4BB60B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B4D0049"/>
    <w:multiLevelType w:val="hybridMultilevel"/>
    <w:tmpl w:val="ACDFDC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586B3F7"/>
    <w:multiLevelType w:val="hybridMultilevel"/>
    <w:tmpl w:val="98F4EC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9286C2E"/>
    <w:multiLevelType w:val="hybridMultilevel"/>
    <w:tmpl w:val="0D243A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D721DE5"/>
    <w:multiLevelType w:val="hybridMultilevel"/>
    <w:tmpl w:val="4F0F2C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18"/>
  </w:num>
  <w:num w:numId="3">
    <w:abstractNumId w:val="26"/>
  </w:num>
  <w:num w:numId="4">
    <w:abstractNumId w:val="5"/>
  </w:num>
  <w:num w:numId="5">
    <w:abstractNumId w:val="29"/>
  </w:num>
  <w:num w:numId="6">
    <w:abstractNumId w:val="35"/>
  </w:num>
  <w:num w:numId="7">
    <w:abstractNumId w:val="13"/>
  </w:num>
  <w:num w:numId="8">
    <w:abstractNumId w:val="14"/>
  </w:num>
  <w:num w:numId="9">
    <w:abstractNumId w:val="4"/>
  </w:num>
  <w:num w:numId="10">
    <w:abstractNumId w:val="23"/>
  </w:num>
  <w:num w:numId="11">
    <w:abstractNumId w:val="38"/>
  </w:num>
  <w:num w:numId="12">
    <w:abstractNumId w:val="39"/>
  </w:num>
  <w:num w:numId="13">
    <w:abstractNumId w:val="24"/>
  </w:num>
  <w:num w:numId="14">
    <w:abstractNumId w:val="1"/>
  </w:num>
  <w:num w:numId="15">
    <w:abstractNumId w:val="41"/>
  </w:num>
  <w:num w:numId="16">
    <w:abstractNumId w:val="11"/>
  </w:num>
  <w:num w:numId="17">
    <w:abstractNumId w:val="16"/>
  </w:num>
  <w:num w:numId="18">
    <w:abstractNumId w:val="9"/>
  </w:num>
  <w:num w:numId="19">
    <w:abstractNumId w:val="37"/>
  </w:num>
  <w:num w:numId="20">
    <w:abstractNumId w:val="31"/>
  </w:num>
  <w:num w:numId="21">
    <w:abstractNumId w:val="20"/>
  </w:num>
  <w:num w:numId="22">
    <w:abstractNumId w:val="7"/>
  </w:num>
  <w:num w:numId="23">
    <w:abstractNumId w:val="34"/>
  </w:num>
  <w:num w:numId="24">
    <w:abstractNumId w:val="25"/>
  </w:num>
  <w:num w:numId="25">
    <w:abstractNumId w:val="22"/>
  </w:num>
  <w:num w:numId="26">
    <w:abstractNumId w:val="6"/>
  </w:num>
  <w:num w:numId="27">
    <w:abstractNumId w:val="12"/>
  </w:num>
  <w:num w:numId="28">
    <w:abstractNumId w:val="28"/>
  </w:num>
  <w:num w:numId="29">
    <w:abstractNumId w:val="36"/>
  </w:num>
  <w:num w:numId="30">
    <w:abstractNumId w:val="32"/>
  </w:num>
  <w:num w:numId="31">
    <w:abstractNumId w:val="10"/>
  </w:num>
  <w:num w:numId="32">
    <w:abstractNumId w:val="8"/>
  </w:num>
  <w:num w:numId="33">
    <w:abstractNumId w:val="3"/>
  </w:num>
  <w:num w:numId="34">
    <w:abstractNumId w:val="15"/>
  </w:num>
  <w:num w:numId="35">
    <w:abstractNumId w:val="30"/>
  </w:num>
  <w:num w:numId="36">
    <w:abstractNumId w:val="40"/>
  </w:num>
  <w:num w:numId="37">
    <w:abstractNumId w:val="27"/>
  </w:num>
  <w:num w:numId="38">
    <w:abstractNumId w:val="19"/>
  </w:num>
  <w:num w:numId="39">
    <w:abstractNumId w:val="0"/>
  </w:num>
  <w:num w:numId="40">
    <w:abstractNumId w:val="17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C7"/>
    <w:rsid w:val="000509C2"/>
    <w:rsid w:val="000D7B62"/>
    <w:rsid w:val="00247F99"/>
    <w:rsid w:val="003C1EC4"/>
    <w:rsid w:val="0062016B"/>
    <w:rsid w:val="00702B4F"/>
    <w:rsid w:val="00780ECB"/>
    <w:rsid w:val="00871CC7"/>
    <w:rsid w:val="00D047A9"/>
    <w:rsid w:val="00D714BF"/>
    <w:rsid w:val="00D9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9</cp:revision>
  <cp:lastPrinted>2022-10-18T01:03:00Z</cp:lastPrinted>
  <dcterms:created xsi:type="dcterms:W3CDTF">2022-10-17T09:21:00Z</dcterms:created>
  <dcterms:modified xsi:type="dcterms:W3CDTF">2022-10-21T09:08:00Z</dcterms:modified>
</cp:coreProperties>
</file>